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230D" w:rsidRDefault="00A01BDD" w:rsidP="007B230D">
      <w:pPr>
        <w:widowControl w:val="0"/>
        <w:autoSpaceDE w:val="0"/>
        <w:autoSpaceDN w:val="0"/>
        <w:adjustRightInd w:val="0"/>
        <w:jc w:val="center"/>
        <w:rPr>
          <w:rFonts w:ascii="Arial" w:hAnsi="Arial" w:cs="Arial"/>
          <w:color w:val="FF6600"/>
          <w:sz w:val="28"/>
          <w:szCs w:val="28"/>
          <w:u w:val="single"/>
        </w:rPr>
      </w:pPr>
      <w:r>
        <w:rPr>
          <w:rFonts w:ascii="Arial" w:hAnsi="Arial" w:cs="Arial"/>
          <w:noProof/>
          <w:color w:val="FF6600"/>
          <w:sz w:val="28"/>
          <w:szCs w:val="28"/>
          <w:u w:val="single"/>
        </w:rPr>
        <w:drawing>
          <wp:inline distT="0" distB="0" distL="0" distR="0">
            <wp:extent cx="4727372" cy="674853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candina.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731165" cy="6753945"/>
                    </a:xfrm>
                    <a:prstGeom prst="rect">
                      <a:avLst/>
                    </a:prstGeom>
                  </pic:spPr>
                </pic:pic>
              </a:graphicData>
            </a:graphic>
          </wp:inline>
        </w:drawing>
      </w:r>
    </w:p>
    <w:p w:rsidR="007B230D" w:rsidRDefault="007B230D" w:rsidP="007B230D">
      <w:pPr>
        <w:widowControl w:val="0"/>
        <w:autoSpaceDE w:val="0"/>
        <w:autoSpaceDN w:val="0"/>
        <w:adjustRightInd w:val="0"/>
        <w:jc w:val="center"/>
        <w:rPr>
          <w:rFonts w:ascii="Arial" w:hAnsi="Arial" w:cs="Arial"/>
          <w:color w:val="FF6600"/>
          <w:sz w:val="28"/>
          <w:szCs w:val="28"/>
          <w:u w:val="single"/>
        </w:rPr>
      </w:pPr>
      <w:r>
        <w:rPr>
          <w:rFonts w:ascii="Times" w:hAnsi="Times" w:cs="Helvetica"/>
          <w:b/>
          <w:noProof/>
          <w:color w:val="1A1A1A"/>
          <w:sz w:val="52"/>
          <w:szCs w:val="20"/>
        </w:rPr>
        <w:lastRenderedPageBreak/>
        <w:drawing>
          <wp:inline distT="0" distB="0" distL="0" distR="0" wp14:anchorId="37A75705" wp14:editId="29C23EFF">
            <wp:extent cx="4484190" cy="1589446"/>
            <wp:effectExtent l="0" t="0" r="0" b="0"/>
            <wp:docPr id="2" name="Immagine 2" descr="Macintosh HD:Users:davideienco:Library:Containers:com.apple.mail:Data:Library:Mail Downloads:B4A32D9F-0865-4C87-ACA4-6AA6C44F3986:L'Attimo Fuggente – Titolo.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eienco:Library:Containers:com.apple.mail:Data:Library:Mail Downloads:B4A32D9F-0865-4C87-ACA4-6AA6C44F3986:L'Attimo Fuggente – Titolo.ps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01294" cy="1595509"/>
                    </a:xfrm>
                    <a:prstGeom prst="rect">
                      <a:avLst/>
                    </a:prstGeom>
                    <a:noFill/>
                    <a:ln>
                      <a:noFill/>
                    </a:ln>
                  </pic:spPr>
                </pic:pic>
              </a:graphicData>
            </a:graphic>
          </wp:inline>
        </w:drawing>
      </w:r>
    </w:p>
    <w:p w:rsidR="007B230D" w:rsidRPr="007B230D" w:rsidRDefault="007B230D" w:rsidP="007B230D">
      <w:pPr>
        <w:widowControl w:val="0"/>
        <w:autoSpaceDE w:val="0"/>
        <w:autoSpaceDN w:val="0"/>
        <w:adjustRightInd w:val="0"/>
        <w:jc w:val="center"/>
        <w:rPr>
          <w:rFonts w:ascii="Arial" w:hAnsi="Arial" w:cs="Arial"/>
          <w:color w:val="FF6600"/>
          <w:sz w:val="32"/>
          <w:szCs w:val="32"/>
          <w:u w:val="single"/>
        </w:rPr>
      </w:pPr>
    </w:p>
    <w:p w:rsidR="007B230D" w:rsidRPr="007B230D" w:rsidRDefault="007B230D" w:rsidP="007B230D">
      <w:pPr>
        <w:jc w:val="center"/>
        <w:rPr>
          <w:rFonts w:ascii="Calibri" w:eastAsia="Times New Roman" w:hAnsi="Calibri" w:cs="Calibri"/>
          <w:color w:val="000000"/>
          <w:sz w:val="32"/>
          <w:szCs w:val="32"/>
        </w:rPr>
      </w:pPr>
      <w:r w:rsidRPr="007B230D">
        <w:rPr>
          <w:rFonts w:ascii="Calibri" w:eastAsia="Times New Roman" w:hAnsi="Calibri" w:cs="Calibri"/>
          <w:color w:val="000000"/>
          <w:sz w:val="32"/>
          <w:szCs w:val="32"/>
        </w:rPr>
        <w:t>di </w:t>
      </w:r>
      <w:r w:rsidRPr="007B230D">
        <w:rPr>
          <w:rFonts w:ascii="Calibri" w:eastAsia="Times New Roman" w:hAnsi="Calibri" w:cs="Calibri"/>
          <w:b/>
          <w:bCs/>
          <w:color w:val="000000"/>
          <w:sz w:val="32"/>
          <w:szCs w:val="32"/>
        </w:rPr>
        <w:t xml:space="preserve">Tom </w:t>
      </w:r>
      <w:proofErr w:type="spellStart"/>
      <w:r w:rsidRPr="007B230D">
        <w:rPr>
          <w:rFonts w:ascii="Calibri" w:eastAsia="Times New Roman" w:hAnsi="Calibri" w:cs="Calibri"/>
          <w:b/>
          <w:bCs/>
          <w:color w:val="000000"/>
          <w:sz w:val="32"/>
          <w:szCs w:val="32"/>
        </w:rPr>
        <w:t>Schulman</w:t>
      </w:r>
      <w:proofErr w:type="spellEnd"/>
    </w:p>
    <w:p w:rsidR="00396A66" w:rsidRPr="00396A66" w:rsidRDefault="007B230D" w:rsidP="00396A66">
      <w:pPr>
        <w:widowControl w:val="0"/>
        <w:autoSpaceDE w:val="0"/>
        <w:autoSpaceDN w:val="0"/>
        <w:adjustRightInd w:val="0"/>
        <w:spacing w:line="360" w:lineRule="auto"/>
        <w:jc w:val="center"/>
        <w:rPr>
          <w:rFonts w:ascii="Calibri" w:eastAsia="Times New Roman" w:hAnsi="Calibri" w:cs="Calibri"/>
          <w:color w:val="000000"/>
          <w:sz w:val="32"/>
          <w:szCs w:val="32"/>
        </w:rPr>
      </w:pPr>
      <w:r w:rsidRPr="007B230D">
        <w:rPr>
          <w:rFonts w:ascii="Calibri" w:eastAsia="Times New Roman" w:hAnsi="Calibri" w:cs="Calibri"/>
          <w:color w:val="000000"/>
          <w:sz w:val="32"/>
          <w:szCs w:val="32"/>
        </w:rPr>
        <w:t>con </w:t>
      </w:r>
      <w:r w:rsidRPr="007B230D">
        <w:rPr>
          <w:rFonts w:ascii="Calibri" w:eastAsia="Times New Roman" w:hAnsi="Calibri" w:cs="Calibri"/>
          <w:b/>
          <w:bCs/>
          <w:color w:val="000000"/>
          <w:sz w:val="32"/>
          <w:szCs w:val="32"/>
        </w:rPr>
        <w:t>Ettore Bassi</w:t>
      </w:r>
      <w:r w:rsidR="00396A66">
        <w:rPr>
          <w:rFonts w:ascii="Calibri" w:eastAsia="Times New Roman" w:hAnsi="Calibri" w:cs="Calibri"/>
          <w:b/>
          <w:bCs/>
          <w:color w:val="000000"/>
          <w:sz w:val="32"/>
          <w:szCs w:val="32"/>
        </w:rPr>
        <w:t xml:space="preserve"> </w:t>
      </w:r>
      <w:r w:rsidR="00396A66" w:rsidRPr="00396A66">
        <w:rPr>
          <w:rFonts w:ascii="Calibri" w:eastAsia="Times New Roman" w:hAnsi="Calibri" w:cs="Calibri"/>
          <w:color w:val="000000"/>
          <w:sz w:val="32"/>
          <w:szCs w:val="32"/>
        </w:rPr>
        <w:t>nel ruolo del prof. Keating</w:t>
      </w:r>
    </w:p>
    <w:p w:rsidR="007B230D" w:rsidRPr="007B230D" w:rsidRDefault="007B230D" w:rsidP="00616FA1">
      <w:pPr>
        <w:jc w:val="center"/>
        <w:rPr>
          <w:rFonts w:ascii="Calibri" w:eastAsia="Times New Roman" w:hAnsi="Calibri" w:cs="Calibri"/>
          <w:color w:val="000000"/>
          <w:sz w:val="32"/>
          <w:szCs w:val="32"/>
        </w:rPr>
      </w:pPr>
      <w:r w:rsidRPr="007B230D">
        <w:rPr>
          <w:rFonts w:ascii="Calibri" w:eastAsia="Times New Roman" w:hAnsi="Calibri" w:cs="Calibri"/>
          <w:color w:val="000000"/>
          <w:sz w:val="32"/>
          <w:szCs w:val="32"/>
        </w:rPr>
        <w:t>regia di </w:t>
      </w:r>
      <w:r w:rsidRPr="007B230D">
        <w:rPr>
          <w:rFonts w:ascii="Calibri" w:eastAsia="Times New Roman" w:hAnsi="Calibri" w:cs="Calibri"/>
          <w:b/>
          <w:bCs/>
          <w:color w:val="000000"/>
          <w:sz w:val="32"/>
          <w:szCs w:val="32"/>
        </w:rPr>
        <w:t>Marco Iacomelli</w:t>
      </w:r>
    </w:p>
    <w:p w:rsidR="007B230D" w:rsidRDefault="007B230D" w:rsidP="007B230D">
      <w:pPr>
        <w:widowControl w:val="0"/>
        <w:autoSpaceDE w:val="0"/>
        <w:autoSpaceDN w:val="0"/>
        <w:adjustRightInd w:val="0"/>
        <w:jc w:val="center"/>
        <w:rPr>
          <w:rFonts w:ascii="Arial" w:hAnsi="Arial" w:cs="Arial"/>
          <w:color w:val="FF6600"/>
          <w:sz w:val="28"/>
          <w:szCs w:val="28"/>
          <w:u w:val="single"/>
        </w:rPr>
      </w:pPr>
    </w:p>
    <w:p w:rsidR="00F072BD" w:rsidRPr="00F072BD" w:rsidRDefault="00F072BD" w:rsidP="00B7546B">
      <w:pPr>
        <w:widowControl w:val="0"/>
        <w:autoSpaceDE w:val="0"/>
        <w:autoSpaceDN w:val="0"/>
        <w:adjustRightInd w:val="0"/>
        <w:spacing w:line="360" w:lineRule="auto"/>
        <w:jc w:val="center"/>
        <w:rPr>
          <w:rFonts w:asciiTheme="minorHAnsi" w:hAnsiTheme="minorHAnsi" w:cstheme="minorHAnsi"/>
          <w:b/>
          <w:color w:val="1A1A1A"/>
          <w:sz w:val="28"/>
          <w:szCs w:val="28"/>
        </w:rPr>
      </w:pPr>
      <w:r w:rsidRPr="00F072BD">
        <w:rPr>
          <w:rFonts w:asciiTheme="minorHAnsi" w:hAnsiTheme="minorHAnsi" w:cstheme="minorHAnsi"/>
          <w:b/>
          <w:color w:val="1A1A1A"/>
          <w:sz w:val="28"/>
          <w:szCs w:val="28"/>
        </w:rPr>
        <w:t>Cast</w:t>
      </w:r>
    </w:p>
    <w:p w:rsidR="00F072BD" w:rsidRPr="00F072BD" w:rsidRDefault="00F072BD" w:rsidP="00B7546B">
      <w:pPr>
        <w:widowControl w:val="0"/>
        <w:autoSpaceDE w:val="0"/>
        <w:autoSpaceDN w:val="0"/>
        <w:adjustRightInd w:val="0"/>
        <w:spacing w:line="360" w:lineRule="auto"/>
        <w:jc w:val="center"/>
        <w:rPr>
          <w:rFonts w:asciiTheme="minorHAnsi" w:hAnsiTheme="minorHAnsi" w:cstheme="minorHAnsi"/>
          <w:color w:val="1A1A1A"/>
          <w:sz w:val="28"/>
          <w:szCs w:val="28"/>
        </w:rPr>
      </w:pPr>
      <w:r w:rsidRPr="00F072BD">
        <w:rPr>
          <w:rFonts w:asciiTheme="minorHAnsi" w:hAnsiTheme="minorHAnsi" w:cstheme="minorHAnsi"/>
          <w:color w:val="1A1A1A"/>
          <w:sz w:val="28"/>
          <w:szCs w:val="28"/>
        </w:rPr>
        <w:t>JOHN KEATING, Ettore Bassi</w:t>
      </w:r>
    </w:p>
    <w:p w:rsidR="00F072BD" w:rsidRPr="00F072BD" w:rsidRDefault="00F072BD" w:rsidP="00B7546B">
      <w:pPr>
        <w:widowControl w:val="0"/>
        <w:autoSpaceDE w:val="0"/>
        <w:autoSpaceDN w:val="0"/>
        <w:adjustRightInd w:val="0"/>
        <w:spacing w:line="360" w:lineRule="auto"/>
        <w:jc w:val="center"/>
        <w:rPr>
          <w:rFonts w:asciiTheme="minorHAnsi" w:hAnsiTheme="minorHAnsi" w:cstheme="minorHAnsi"/>
          <w:color w:val="1A1A1A"/>
          <w:sz w:val="28"/>
          <w:szCs w:val="28"/>
        </w:rPr>
      </w:pPr>
      <w:r w:rsidRPr="00F072BD">
        <w:rPr>
          <w:rFonts w:asciiTheme="minorHAnsi" w:hAnsiTheme="minorHAnsi" w:cstheme="minorHAnsi"/>
          <w:color w:val="1A1A1A"/>
          <w:sz w:val="28"/>
          <w:szCs w:val="28"/>
        </w:rPr>
        <w:t xml:space="preserve">PAUL NOLAN, Mimmo </w:t>
      </w:r>
      <w:proofErr w:type="spellStart"/>
      <w:r w:rsidRPr="00F072BD">
        <w:rPr>
          <w:rFonts w:asciiTheme="minorHAnsi" w:hAnsiTheme="minorHAnsi" w:cstheme="minorHAnsi"/>
          <w:color w:val="1A1A1A"/>
          <w:sz w:val="28"/>
          <w:szCs w:val="28"/>
        </w:rPr>
        <w:t>Chianese</w:t>
      </w:r>
      <w:proofErr w:type="spellEnd"/>
    </w:p>
    <w:p w:rsidR="00F072BD" w:rsidRPr="00F072BD" w:rsidRDefault="00F072BD" w:rsidP="00B7546B">
      <w:pPr>
        <w:widowControl w:val="0"/>
        <w:autoSpaceDE w:val="0"/>
        <w:autoSpaceDN w:val="0"/>
        <w:adjustRightInd w:val="0"/>
        <w:spacing w:line="360" w:lineRule="auto"/>
        <w:jc w:val="center"/>
        <w:rPr>
          <w:rFonts w:asciiTheme="minorHAnsi" w:hAnsiTheme="minorHAnsi" w:cstheme="minorHAnsi"/>
          <w:color w:val="1A1A1A"/>
          <w:sz w:val="28"/>
          <w:szCs w:val="28"/>
        </w:rPr>
      </w:pPr>
      <w:r w:rsidRPr="00F072BD">
        <w:rPr>
          <w:rFonts w:asciiTheme="minorHAnsi" w:hAnsiTheme="minorHAnsi" w:cstheme="minorHAnsi"/>
          <w:color w:val="1A1A1A"/>
          <w:sz w:val="28"/>
          <w:szCs w:val="28"/>
        </w:rPr>
        <w:t>SIG. PERRY, Marco Massari</w:t>
      </w:r>
    </w:p>
    <w:p w:rsidR="00F072BD" w:rsidRPr="00F072BD" w:rsidRDefault="00F072BD" w:rsidP="00B7546B">
      <w:pPr>
        <w:widowControl w:val="0"/>
        <w:autoSpaceDE w:val="0"/>
        <w:autoSpaceDN w:val="0"/>
        <w:adjustRightInd w:val="0"/>
        <w:spacing w:line="360" w:lineRule="auto"/>
        <w:jc w:val="center"/>
        <w:rPr>
          <w:rFonts w:asciiTheme="minorHAnsi" w:hAnsiTheme="minorHAnsi" w:cstheme="minorHAnsi"/>
          <w:color w:val="1A1A1A"/>
          <w:sz w:val="28"/>
          <w:szCs w:val="28"/>
        </w:rPr>
      </w:pPr>
      <w:r w:rsidRPr="00F072BD">
        <w:rPr>
          <w:rFonts w:asciiTheme="minorHAnsi" w:hAnsiTheme="minorHAnsi" w:cstheme="minorHAnsi"/>
          <w:color w:val="1A1A1A"/>
          <w:sz w:val="28"/>
          <w:szCs w:val="28"/>
        </w:rPr>
        <w:t>NEIL PERRY, Matteo Vignati</w:t>
      </w:r>
    </w:p>
    <w:p w:rsidR="00F072BD" w:rsidRPr="00F072BD" w:rsidRDefault="00F072BD" w:rsidP="00B7546B">
      <w:pPr>
        <w:widowControl w:val="0"/>
        <w:autoSpaceDE w:val="0"/>
        <w:autoSpaceDN w:val="0"/>
        <w:adjustRightInd w:val="0"/>
        <w:spacing w:line="360" w:lineRule="auto"/>
        <w:jc w:val="center"/>
        <w:rPr>
          <w:rFonts w:asciiTheme="minorHAnsi" w:hAnsiTheme="minorHAnsi" w:cstheme="minorHAnsi"/>
          <w:color w:val="1A1A1A"/>
          <w:sz w:val="28"/>
          <w:szCs w:val="28"/>
        </w:rPr>
      </w:pPr>
      <w:r w:rsidRPr="00F072BD">
        <w:rPr>
          <w:rFonts w:asciiTheme="minorHAnsi" w:hAnsiTheme="minorHAnsi" w:cstheme="minorHAnsi"/>
          <w:color w:val="1A1A1A"/>
          <w:sz w:val="28"/>
          <w:szCs w:val="28"/>
        </w:rPr>
        <w:t>TODD ANDERSON, Alessio Ruzzante</w:t>
      </w:r>
    </w:p>
    <w:p w:rsidR="00F072BD" w:rsidRPr="00F072BD" w:rsidRDefault="00F072BD" w:rsidP="00B7546B">
      <w:pPr>
        <w:widowControl w:val="0"/>
        <w:autoSpaceDE w:val="0"/>
        <w:autoSpaceDN w:val="0"/>
        <w:adjustRightInd w:val="0"/>
        <w:spacing w:line="360" w:lineRule="auto"/>
        <w:jc w:val="center"/>
        <w:rPr>
          <w:rFonts w:asciiTheme="minorHAnsi" w:hAnsiTheme="minorHAnsi" w:cstheme="minorHAnsi"/>
          <w:color w:val="1A1A1A"/>
          <w:sz w:val="28"/>
          <w:szCs w:val="28"/>
        </w:rPr>
      </w:pPr>
      <w:r w:rsidRPr="00F072BD">
        <w:rPr>
          <w:rFonts w:asciiTheme="minorHAnsi" w:hAnsiTheme="minorHAnsi" w:cstheme="minorHAnsi"/>
          <w:color w:val="1A1A1A"/>
          <w:sz w:val="28"/>
          <w:szCs w:val="28"/>
        </w:rPr>
        <w:t>CHARLIE DALTON, Matteo Napoletano</w:t>
      </w:r>
    </w:p>
    <w:p w:rsidR="00F072BD" w:rsidRPr="00F072BD" w:rsidRDefault="00F072BD" w:rsidP="00B7546B">
      <w:pPr>
        <w:widowControl w:val="0"/>
        <w:autoSpaceDE w:val="0"/>
        <w:autoSpaceDN w:val="0"/>
        <w:adjustRightInd w:val="0"/>
        <w:spacing w:line="360" w:lineRule="auto"/>
        <w:jc w:val="center"/>
        <w:rPr>
          <w:rFonts w:asciiTheme="minorHAnsi" w:hAnsiTheme="minorHAnsi" w:cstheme="minorHAnsi"/>
          <w:color w:val="1A1A1A"/>
          <w:sz w:val="28"/>
          <w:szCs w:val="28"/>
        </w:rPr>
      </w:pPr>
      <w:r w:rsidRPr="00F072BD">
        <w:rPr>
          <w:rFonts w:asciiTheme="minorHAnsi" w:hAnsiTheme="minorHAnsi" w:cstheme="minorHAnsi"/>
          <w:color w:val="1A1A1A"/>
          <w:sz w:val="28"/>
          <w:szCs w:val="28"/>
        </w:rPr>
        <w:t>KNOX OVERSTREET, Matteo Sangalli</w:t>
      </w:r>
    </w:p>
    <w:p w:rsidR="00F072BD" w:rsidRPr="00F072BD" w:rsidRDefault="00F072BD" w:rsidP="00B7546B">
      <w:pPr>
        <w:widowControl w:val="0"/>
        <w:autoSpaceDE w:val="0"/>
        <w:autoSpaceDN w:val="0"/>
        <w:adjustRightInd w:val="0"/>
        <w:spacing w:line="360" w:lineRule="auto"/>
        <w:jc w:val="center"/>
        <w:rPr>
          <w:rFonts w:asciiTheme="minorHAnsi" w:hAnsiTheme="minorHAnsi" w:cstheme="minorHAnsi"/>
          <w:color w:val="1A1A1A"/>
          <w:sz w:val="28"/>
          <w:szCs w:val="28"/>
        </w:rPr>
      </w:pPr>
      <w:r w:rsidRPr="00F072BD">
        <w:rPr>
          <w:rFonts w:asciiTheme="minorHAnsi" w:hAnsiTheme="minorHAnsi" w:cstheme="minorHAnsi"/>
          <w:color w:val="1A1A1A"/>
          <w:sz w:val="28"/>
          <w:szCs w:val="28"/>
        </w:rPr>
        <w:t>RICHARD CAMERON, Leonardo Larini</w:t>
      </w:r>
    </w:p>
    <w:p w:rsidR="00F072BD" w:rsidRPr="00F072BD" w:rsidRDefault="00F072BD" w:rsidP="00B7546B">
      <w:pPr>
        <w:widowControl w:val="0"/>
        <w:autoSpaceDE w:val="0"/>
        <w:autoSpaceDN w:val="0"/>
        <w:adjustRightInd w:val="0"/>
        <w:spacing w:line="360" w:lineRule="auto"/>
        <w:jc w:val="center"/>
        <w:rPr>
          <w:rFonts w:asciiTheme="minorHAnsi" w:hAnsiTheme="minorHAnsi" w:cstheme="minorHAnsi"/>
          <w:color w:val="1A1A1A"/>
          <w:sz w:val="28"/>
          <w:szCs w:val="28"/>
        </w:rPr>
      </w:pPr>
      <w:r w:rsidRPr="00F072BD">
        <w:rPr>
          <w:rFonts w:asciiTheme="minorHAnsi" w:hAnsiTheme="minorHAnsi" w:cstheme="minorHAnsi"/>
          <w:color w:val="1A1A1A"/>
          <w:sz w:val="28"/>
          <w:szCs w:val="28"/>
        </w:rPr>
        <w:t xml:space="preserve">STEVEN MEEKS, Edoardo </w:t>
      </w:r>
      <w:proofErr w:type="spellStart"/>
      <w:r w:rsidRPr="00F072BD">
        <w:rPr>
          <w:rFonts w:asciiTheme="minorHAnsi" w:hAnsiTheme="minorHAnsi" w:cstheme="minorHAnsi"/>
          <w:color w:val="1A1A1A"/>
          <w:sz w:val="28"/>
          <w:szCs w:val="28"/>
        </w:rPr>
        <w:t>Tagliaferri</w:t>
      </w:r>
      <w:proofErr w:type="spellEnd"/>
    </w:p>
    <w:p w:rsidR="00F072BD" w:rsidRPr="00F072BD" w:rsidRDefault="00F072BD" w:rsidP="00B7546B">
      <w:pPr>
        <w:widowControl w:val="0"/>
        <w:autoSpaceDE w:val="0"/>
        <w:autoSpaceDN w:val="0"/>
        <w:adjustRightInd w:val="0"/>
        <w:spacing w:line="360" w:lineRule="auto"/>
        <w:jc w:val="center"/>
        <w:rPr>
          <w:rFonts w:asciiTheme="minorHAnsi" w:hAnsiTheme="minorHAnsi" w:cstheme="minorHAnsi"/>
          <w:color w:val="1A1A1A"/>
          <w:sz w:val="28"/>
          <w:szCs w:val="28"/>
        </w:rPr>
      </w:pPr>
      <w:r w:rsidRPr="00F072BD">
        <w:rPr>
          <w:rFonts w:asciiTheme="minorHAnsi" w:hAnsiTheme="minorHAnsi" w:cstheme="minorHAnsi"/>
          <w:color w:val="1A1A1A"/>
          <w:sz w:val="28"/>
          <w:szCs w:val="28"/>
        </w:rPr>
        <w:t>CHRIS, Sara Giacci</w:t>
      </w:r>
    </w:p>
    <w:p w:rsidR="00B768DC" w:rsidRPr="00B768DC" w:rsidRDefault="00B768DC" w:rsidP="00B768DC">
      <w:pPr>
        <w:widowControl w:val="0"/>
        <w:autoSpaceDE w:val="0"/>
        <w:autoSpaceDN w:val="0"/>
        <w:adjustRightInd w:val="0"/>
        <w:spacing w:line="360" w:lineRule="auto"/>
        <w:rPr>
          <w:rFonts w:asciiTheme="minorHAnsi" w:hAnsiTheme="minorHAnsi" w:cstheme="minorHAnsi"/>
          <w:color w:val="1A1A1A"/>
          <w:sz w:val="26"/>
          <w:szCs w:val="26"/>
        </w:rPr>
      </w:pPr>
      <w:r w:rsidRPr="00B768DC">
        <w:rPr>
          <w:rFonts w:asciiTheme="minorHAnsi" w:hAnsiTheme="minorHAnsi" w:cstheme="minorHAnsi"/>
          <w:b/>
          <w:bCs/>
          <w:color w:val="1A1A1A"/>
          <w:sz w:val="26"/>
          <w:szCs w:val="26"/>
        </w:rPr>
        <w:lastRenderedPageBreak/>
        <w:t>Team creativo</w:t>
      </w:r>
      <w:r w:rsidRPr="00B768DC">
        <w:rPr>
          <w:rFonts w:asciiTheme="minorHAnsi" w:hAnsiTheme="minorHAnsi" w:cstheme="minorHAnsi"/>
          <w:color w:val="1A1A1A"/>
          <w:sz w:val="26"/>
          <w:szCs w:val="26"/>
        </w:rPr>
        <w:br/>
        <w:t>REGIA Marco Iacomelli</w:t>
      </w:r>
      <w:r w:rsidRPr="00B768DC">
        <w:rPr>
          <w:rFonts w:asciiTheme="minorHAnsi" w:hAnsiTheme="minorHAnsi" w:cstheme="minorHAnsi"/>
          <w:color w:val="1A1A1A"/>
          <w:sz w:val="26"/>
          <w:szCs w:val="26"/>
        </w:rPr>
        <w:br/>
        <w:t xml:space="preserve">REGIA ASSOCIATA Costanza </w:t>
      </w:r>
      <w:proofErr w:type="spellStart"/>
      <w:r w:rsidRPr="00B768DC">
        <w:rPr>
          <w:rFonts w:asciiTheme="minorHAnsi" w:hAnsiTheme="minorHAnsi" w:cstheme="minorHAnsi"/>
          <w:color w:val="1A1A1A"/>
          <w:sz w:val="26"/>
          <w:szCs w:val="26"/>
        </w:rPr>
        <w:t>Filaroni</w:t>
      </w:r>
      <w:proofErr w:type="spellEnd"/>
      <w:r w:rsidRPr="00B768DC">
        <w:rPr>
          <w:rFonts w:asciiTheme="minorHAnsi" w:hAnsiTheme="minorHAnsi" w:cstheme="minorHAnsi"/>
          <w:color w:val="1A1A1A"/>
          <w:sz w:val="26"/>
          <w:szCs w:val="26"/>
        </w:rPr>
        <w:br/>
        <w:t>SCENE E COSTUMI Maria Carla Ricotti</w:t>
      </w:r>
      <w:r w:rsidRPr="00B768DC">
        <w:rPr>
          <w:rFonts w:asciiTheme="minorHAnsi" w:hAnsiTheme="minorHAnsi" w:cstheme="minorHAnsi"/>
          <w:color w:val="1A1A1A"/>
          <w:sz w:val="26"/>
          <w:szCs w:val="26"/>
        </w:rPr>
        <w:br/>
        <w:t>DISEGNO LUCI Valerio Tiberi</w:t>
      </w:r>
      <w:r w:rsidRPr="00B768DC">
        <w:rPr>
          <w:rFonts w:asciiTheme="minorHAnsi" w:hAnsiTheme="minorHAnsi" w:cstheme="minorHAnsi"/>
          <w:color w:val="1A1A1A"/>
          <w:sz w:val="26"/>
          <w:szCs w:val="26"/>
        </w:rPr>
        <w:br/>
        <w:t>DISEGNO FONICO Donato Pepe</w:t>
      </w:r>
    </w:p>
    <w:p w:rsidR="00B768DC" w:rsidRDefault="00B768DC" w:rsidP="00B768DC">
      <w:pPr>
        <w:widowControl w:val="0"/>
        <w:autoSpaceDE w:val="0"/>
        <w:autoSpaceDN w:val="0"/>
        <w:adjustRightInd w:val="0"/>
        <w:spacing w:line="360" w:lineRule="auto"/>
        <w:rPr>
          <w:rFonts w:asciiTheme="minorHAnsi" w:hAnsiTheme="minorHAnsi" w:cstheme="minorHAnsi"/>
          <w:color w:val="1A1A1A"/>
          <w:sz w:val="26"/>
          <w:szCs w:val="26"/>
        </w:rPr>
      </w:pPr>
      <w:r w:rsidRPr="00B768DC">
        <w:rPr>
          <w:rFonts w:asciiTheme="minorHAnsi" w:hAnsiTheme="minorHAnsi" w:cstheme="minorHAnsi"/>
          <w:color w:val="1A1A1A"/>
          <w:sz w:val="26"/>
          <w:szCs w:val="26"/>
        </w:rPr>
        <w:t xml:space="preserve">PRODUTTORE ESECUTIVO Davide </w:t>
      </w:r>
      <w:proofErr w:type="spellStart"/>
      <w:r w:rsidRPr="00B768DC">
        <w:rPr>
          <w:rFonts w:asciiTheme="minorHAnsi" w:hAnsiTheme="minorHAnsi" w:cstheme="minorHAnsi"/>
          <w:color w:val="1A1A1A"/>
          <w:sz w:val="26"/>
          <w:szCs w:val="26"/>
        </w:rPr>
        <w:t>Ienco</w:t>
      </w:r>
      <w:proofErr w:type="spellEnd"/>
    </w:p>
    <w:p w:rsidR="00305E5F" w:rsidRPr="00B768DC" w:rsidRDefault="00305E5F" w:rsidP="00B768DC">
      <w:pPr>
        <w:widowControl w:val="0"/>
        <w:autoSpaceDE w:val="0"/>
        <w:autoSpaceDN w:val="0"/>
        <w:adjustRightInd w:val="0"/>
        <w:spacing w:line="360" w:lineRule="auto"/>
        <w:rPr>
          <w:rFonts w:asciiTheme="minorHAnsi" w:hAnsiTheme="minorHAnsi" w:cstheme="minorHAnsi"/>
          <w:color w:val="1A1A1A"/>
          <w:sz w:val="26"/>
          <w:szCs w:val="26"/>
        </w:rPr>
      </w:pPr>
    </w:p>
    <w:p w:rsidR="00305E5F" w:rsidRPr="00305E5F" w:rsidRDefault="00305E5F" w:rsidP="00305E5F">
      <w:pPr>
        <w:widowControl w:val="0"/>
        <w:autoSpaceDE w:val="0"/>
        <w:autoSpaceDN w:val="0"/>
        <w:adjustRightInd w:val="0"/>
        <w:spacing w:line="360" w:lineRule="auto"/>
        <w:rPr>
          <w:rFonts w:asciiTheme="minorHAnsi" w:hAnsiTheme="minorHAnsi" w:cstheme="minorHAnsi"/>
          <w:b/>
          <w:color w:val="1A1A1A"/>
          <w:sz w:val="26"/>
          <w:szCs w:val="26"/>
        </w:rPr>
      </w:pPr>
      <w:r w:rsidRPr="00305E5F">
        <w:rPr>
          <w:rFonts w:asciiTheme="minorHAnsi" w:hAnsiTheme="minorHAnsi" w:cstheme="minorHAnsi"/>
          <w:b/>
          <w:color w:val="1A1A1A"/>
          <w:sz w:val="26"/>
          <w:szCs w:val="26"/>
        </w:rPr>
        <w:t>Il tour</w:t>
      </w:r>
    </w:p>
    <w:p w:rsidR="00305E5F" w:rsidRPr="00305E5F" w:rsidRDefault="00305E5F" w:rsidP="00305E5F">
      <w:pPr>
        <w:widowControl w:val="0"/>
        <w:autoSpaceDE w:val="0"/>
        <w:autoSpaceDN w:val="0"/>
        <w:adjustRightInd w:val="0"/>
        <w:spacing w:line="360" w:lineRule="auto"/>
        <w:rPr>
          <w:rFonts w:asciiTheme="minorHAnsi" w:hAnsiTheme="minorHAnsi" w:cstheme="minorHAnsi"/>
          <w:color w:val="1A1A1A"/>
          <w:sz w:val="26"/>
          <w:szCs w:val="26"/>
        </w:rPr>
      </w:pPr>
      <w:r w:rsidRPr="00305E5F">
        <w:rPr>
          <w:rFonts w:asciiTheme="minorHAnsi" w:hAnsiTheme="minorHAnsi" w:cstheme="minorHAnsi"/>
          <w:color w:val="1A1A1A"/>
          <w:sz w:val="26"/>
          <w:szCs w:val="26"/>
        </w:rPr>
        <w:t xml:space="preserve">Da ottobre 2019 in tour nazionale nelle principali città: </w:t>
      </w:r>
    </w:p>
    <w:p w:rsidR="00305E5F" w:rsidRPr="00305E5F" w:rsidRDefault="00305E5F" w:rsidP="00305E5F">
      <w:pPr>
        <w:widowControl w:val="0"/>
        <w:autoSpaceDE w:val="0"/>
        <w:autoSpaceDN w:val="0"/>
        <w:adjustRightInd w:val="0"/>
        <w:spacing w:line="360" w:lineRule="auto"/>
        <w:rPr>
          <w:rFonts w:asciiTheme="minorHAnsi" w:hAnsiTheme="minorHAnsi" w:cstheme="minorHAnsi"/>
          <w:color w:val="1A1A1A"/>
          <w:sz w:val="26"/>
          <w:szCs w:val="26"/>
        </w:rPr>
      </w:pPr>
      <w:r w:rsidRPr="00305E5F">
        <w:rPr>
          <w:rFonts w:asciiTheme="minorHAnsi" w:hAnsiTheme="minorHAnsi" w:cstheme="minorHAnsi"/>
          <w:color w:val="1A1A1A"/>
          <w:sz w:val="26"/>
          <w:szCs w:val="26"/>
        </w:rPr>
        <w:t>Roma, Udine, Bologna, Taranto, Brindisi, Nichelino, Saronno, Bergamo, Novara, Lucca, Grosseto, ecc.</w:t>
      </w:r>
    </w:p>
    <w:p w:rsidR="007B230D" w:rsidRDefault="007B230D" w:rsidP="007B230D">
      <w:pPr>
        <w:widowControl w:val="0"/>
        <w:autoSpaceDE w:val="0"/>
        <w:autoSpaceDN w:val="0"/>
        <w:adjustRightInd w:val="0"/>
        <w:spacing w:line="360" w:lineRule="auto"/>
        <w:rPr>
          <w:rFonts w:ascii="Times" w:hAnsi="Times" w:cs="Helvetica"/>
          <w:color w:val="1A1A1A"/>
          <w:sz w:val="28"/>
          <w:szCs w:val="28"/>
        </w:rPr>
      </w:pPr>
    </w:p>
    <w:p w:rsidR="007B230D" w:rsidRPr="00455ADA" w:rsidRDefault="007B230D" w:rsidP="007B230D">
      <w:pPr>
        <w:widowControl w:val="0"/>
        <w:autoSpaceDE w:val="0"/>
        <w:autoSpaceDN w:val="0"/>
        <w:adjustRightInd w:val="0"/>
        <w:spacing w:line="360" w:lineRule="auto"/>
        <w:rPr>
          <w:rFonts w:ascii="Times" w:hAnsi="Times" w:cs="Helvetica"/>
          <w:b/>
          <w:color w:val="1A1A1A"/>
          <w:sz w:val="28"/>
          <w:szCs w:val="28"/>
        </w:rPr>
      </w:pPr>
      <w:r w:rsidRPr="00455ADA">
        <w:rPr>
          <w:rFonts w:ascii="Times" w:hAnsi="Times" w:cs="Helvetica"/>
          <w:b/>
          <w:color w:val="1A1A1A"/>
          <w:sz w:val="28"/>
          <w:szCs w:val="28"/>
        </w:rPr>
        <w:t>Note di Regia</w:t>
      </w:r>
    </w:p>
    <w:p w:rsidR="007B230D" w:rsidRPr="00455ADA" w:rsidRDefault="007B230D" w:rsidP="007B230D">
      <w:pPr>
        <w:widowControl w:val="0"/>
        <w:autoSpaceDE w:val="0"/>
        <w:autoSpaceDN w:val="0"/>
        <w:adjustRightInd w:val="0"/>
        <w:spacing w:after="240" w:line="440" w:lineRule="atLeast"/>
        <w:jc w:val="both"/>
        <w:rPr>
          <w:rFonts w:ascii="Times" w:hAnsi="Times" w:cs="Times"/>
          <w:sz w:val="28"/>
          <w:szCs w:val="28"/>
        </w:rPr>
      </w:pPr>
      <w:r w:rsidRPr="0078607C">
        <w:rPr>
          <w:rFonts w:asciiTheme="minorHAnsi" w:hAnsiTheme="minorHAnsi" w:cstheme="minorHAnsi"/>
          <w:i/>
          <w:iCs/>
          <w:sz w:val="28"/>
          <w:szCs w:val="28"/>
        </w:rPr>
        <w:t xml:space="preserve">L’Attimo Fuggente </w:t>
      </w:r>
      <w:r w:rsidRPr="0078607C">
        <w:rPr>
          <w:rFonts w:asciiTheme="minorHAnsi" w:hAnsiTheme="minorHAnsi" w:cstheme="minorHAnsi"/>
          <w:sz w:val="28"/>
          <w:szCs w:val="28"/>
        </w:rPr>
        <w:t xml:space="preserve">è una storia d’Amore. Amore per la poesia, per il libero pensiero, per la vita. Quell’Amore che ci fa aiutare il prossimo a eccellere, non secondo i dettami sociali strutturati e imposti ma seguendo le proprie passioni, pulsioni, slanci magnifici e talvolta irrazionali. Seguendo quegli </w:t>
      </w:r>
      <w:proofErr w:type="spellStart"/>
      <w:r w:rsidRPr="0078607C">
        <w:rPr>
          <w:rFonts w:asciiTheme="minorHAnsi" w:hAnsiTheme="minorHAnsi" w:cstheme="minorHAnsi"/>
          <w:i/>
          <w:iCs/>
          <w:sz w:val="28"/>
          <w:szCs w:val="28"/>
        </w:rPr>
        <w:t>Yawp</w:t>
      </w:r>
      <w:proofErr w:type="spellEnd"/>
      <w:r w:rsidRPr="0078607C">
        <w:rPr>
          <w:rFonts w:asciiTheme="minorHAnsi" w:hAnsiTheme="minorHAnsi" w:cstheme="minorHAnsi"/>
          <w:i/>
          <w:iCs/>
          <w:sz w:val="28"/>
          <w:szCs w:val="28"/>
        </w:rPr>
        <w:t xml:space="preserve"> </w:t>
      </w:r>
      <w:r w:rsidRPr="0078607C">
        <w:rPr>
          <w:rFonts w:asciiTheme="minorHAnsi" w:hAnsiTheme="minorHAnsi" w:cstheme="minorHAnsi"/>
          <w:sz w:val="28"/>
          <w:szCs w:val="28"/>
        </w:rPr>
        <w:t>che spingono un uomo a lottare per conquistare la donna amata, a compiere imprese per raggiungere i tetti del mondo, a combattere per la giustizia con la non violenza</w:t>
      </w:r>
      <w:r w:rsidRPr="00455ADA">
        <w:rPr>
          <w:rFonts w:ascii="Times" w:hAnsi="Times" w:cs="Times"/>
          <w:sz w:val="28"/>
          <w:szCs w:val="28"/>
        </w:rPr>
        <w:t xml:space="preserve">. </w:t>
      </w:r>
    </w:p>
    <w:p w:rsidR="007B230D" w:rsidRPr="0078607C" w:rsidRDefault="007B230D" w:rsidP="007B230D">
      <w:pPr>
        <w:widowControl w:val="0"/>
        <w:autoSpaceDE w:val="0"/>
        <w:autoSpaceDN w:val="0"/>
        <w:adjustRightInd w:val="0"/>
        <w:spacing w:after="240" w:line="440" w:lineRule="atLeast"/>
        <w:jc w:val="both"/>
        <w:rPr>
          <w:rFonts w:asciiTheme="minorHAnsi" w:hAnsiTheme="minorHAnsi" w:cstheme="minorHAnsi"/>
          <w:sz w:val="28"/>
          <w:szCs w:val="28"/>
        </w:rPr>
      </w:pPr>
      <w:r w:rsidRPr="0078607C">
        <w:rPr>
          <w:rFonts w:asciiTheme="minorHAnsi" w:hAnsiTheme="minorHAnsi" w:cstheme="minorHAnsi"/>
          <w:b/>
          <w:sz w:val="28"/>
          <w:szCs w:val="28"/>
        </w:rPr>
        <w:t xml:space="preserve">Tom </w:t>
      </w:r>
      <w:proofErr w:type="spellStart"/>
      <w:r w:rsidRPr="0078607C">
        <w:rPr>
          <w:rFonts w:asciiTheme="minorHAnsi" w:hAnsiTheme="minorHAnsi" w:cstheme="minorHAnsi"/>
          <w:b/>
          <w:sz w:val="28"/>
          <w:szCs w:val="28"/>
        </w:rPr>
        <w:t>Schulman</w:t>
      </w:r>
      <w:proofErr w:type="spellEnd"/>
      <w:r w:rsidRPr="0078607C">
        <w:rPr>
          <w:rFonts w:asciiTheme="minorHAnsi" w:hAnsiTheme="minorHAnsi" w:cstheme="minorHAnsi"/>
          <w:sz w:val="28"/>
          <w:szCs w:val="28"/>
        </w:rPr>
        <w:t xml:space="preserve"> ha scritto una straordinaria storia di legami, di relazioni e di incontri che </w:t>
      </w:r>
      <w:r w:rsidRPr="0078607C">
        <w:rPr>
          <w:rFonts w:asciiTheme="minorHAnsi" w:hAnsiTheme="minorHAnsi" w:cstheme="minorHAnsi"/>
          <w:sz w:val="28"/>
          <w:szCs w:val="28"/>
        </w:rPr>
        <w:lastRenderedPageBreak/>
        <w:t xml:space="preserve">cambiano gli uomini nel profondo. </w:t>
      </w:r>
    </w:p>
    <w:p w:rsidR="007B230D" w:rsidRPr="00F80F04" w:rsidRDefault="007B230D" w:rsidP="007B230D">
      <w:pPr>
        <w:widowControl w:val="0"/>
        <w:autoSpaceDE w:val="0"/>
        <w:autoSpaceDN w:val="0"/>
        <w:adjustRightInd w:val="0"/>
        <w:spacing w:after="240" w:line="440" w:lineRule="atLeast"/>
        <w:jc w:val="both"/>
        <w:rPr>
          <w:rFonts w:asciiTheme="minorHAnsi" w:hAnsiTheme="minorHAnsi" w:cstheme="minorHAnsi"/>
          <w:sz w:val="28"/>
          <w:szCs w:val="28"/>
        </w:rPr>
      </w:pPr>
      <w:r w:rsidRPr="00F80F04">
        <w:rPr>
          <w:rFonts w:asciiTheme="minorHAnsi" w:hAnsiTheme="minorHAnsi" w:cstheme="minorHAnsi"/>
          <w:b/>
          <w:i/>
          <w:iCs/>
          <w:sz w:val="28"/>
          <w:szCs w:val="28"/>
        </w:rPr>
        <w:t>L’Attimo Fuggente</w:t>
      </w:r>
      <w:r w:rsidRPr="00F80F04">
        <w:rPr>
          <w:rFonts w:asciiTheme="minorHAnsi" w:hAnsiTheme="minorHAnsi" w:cstheme="minorHAnsi"/>
          <w:i/>
          <w:iCs/>
          <w:sz w:val="28"/>
          <w:szCs w:val="28"/>
        </w:rPr>
        <w:t xml:space="preserve"> </w:t>
      </w:r>
      <w:r w:rsidRPr="00F80F04">
        <w:rPr>
          <w:rFonts w:asciiTheme="minorHAnsi" w:hAnsiTheme="minorHAnsi" w:cstheme="minorHAnsi"/>
          <w:sz w:val="28"/>
          <w:szCs w:val="28"/>
        </w:rPr>
        <w:t xml:space="preserve">rappresenta ancora oggi, a trent'anni dal debutto cinematografico, una pietra miliare nell’esperienza di migliaia di persone in tutto il mondo. Portare sulla scena la storia dei giovani studenti della </w:t>
      </w:r>
      <w:proofErr w:type="spellStart"/>
      <w:r w:rsidRPr="00F80F04">
        <w:rPr>
          <w:rFonts w:asciiTheme="minorHAnsi" w:hAnsiTheme="minorHAnsi" w:cstheme="minorHAnsi"/>
          <w:sz w:val="28"/>
          <w:szCs w:val="28"/>
        </w:rPr>
        <w:t>Welton</w:t>
      </w:r>
      <w:proofErr w:type="spellEnd"/>
      <w:r w:rsidRPr="00F80F04">
        <w:rPr>
          <w:rFonts w:asciiTheme="minorHAnsi" w:hAnsiTheme="minorHAnsi" w:cstheme="minorHAnsi"/>
          <w:sz w:val="28"/>
          <w:szCs w:val="28"/>
        </w:rPr>
        <w:t xml:space="preserve"> Academy e del loro incontro col il professor Keating significa dare nuova vita a questi legami, rinnovando quella esperienza in chi ha forte la memoria della pellicola cinematografica e facendola scoprire a quelle nuove generazioni che, forse, non hanno ancora visto questa storia raccontata sul grande schermo e ancora non sanno </w:t>
      </w:r>
      <w:r w:rsidRPr="00F80F04">
        <w:rPr>
          <w:rFonts w:asciiTheme="minorHAnsi" w:hAnsiTheme="minorHAnsi" w:cstheme="minorHAnsi"/>
          <w:i/>
          <w:iCs/>
          <w:sz w:val="28"/>
          <w:szCs w:val="28"/>
        </w:rPr>
        <w:t>“che il potente spettacolo continua, e che tu puoi contribuire con un verso”</w:t>
      </w:r>
      <w:r w:rsidRPr="00F80F04">
        <w:rPr>
          <w:rFonts w:asciiTheme="minorHAnsi" w:hAnsiTheme="minorHAnsi" w:cstheme="minorHAnsi"/>
          <w:sz w:val="28"/>
          <w:szCs w:val="28"/>
        </w:rPr>
        <w:t xml:space="preserve">. </w:t>
      </w:r>
    </w:p>
    <w:p w:rsidR="007B230D" w:rsidRPr="0078607C" w:rsidRDefault="007B230D" w:rsidP="0078607C">
      <w:pPr>
        <w:widowControl w:val="0"/>
        <w:autoSpaceDE w:val="0"/>
        <w:autoSpaceDN w:val="0"/>
        <w:adjustRightInd w:val="0"/>
        <w:spacing w:after="240" w:line="440" w:lineRule="atLeast"/>
        <w:jc w:val="right"/>
        <w:rPr>
          <w:rFonts w:asciiTheme="minorHAnsi" w:hAnsiTheme="minorHAnsi" w:cstheme="minorHAnsi"/>
          <w:sz w:val="28"/>
          <w:szCs w:val="28"/>
        </w:rPr>
      </w:pPr>
      <w:r w:rsidRPr="0078607C">
        <w:rPr>
          <w:rFonts w:asciiTheme="minorHAnsi" w:hAnsiTheme="minorHAnsi" w:cstheme="minorHAnsi"/>
          <w:sz w:val="28"/>
          <w:szCs w:val="28"/>
        </w:rPr>
        <w:t xml:space="preserve">Marco Iacomelli </w:t>
      </w:r>
    </w:p>
    <w:p w:rsidR="00305E5F" w:rsidRPr="00305E5F" w:rsidRDefault="00305E5F" w:rsidP="00305E5F">
      <w:pPr>
        <w:widowControl w:val="0"/>
        <w:autoSpaceDE w:val="0"/>
        <w:autoSpaceDN w:val="0"/>
        <w:adjustRightInd w:val="0"/>
        <w:spacing w:line="360" w:lineRule="auto"/>
        <w:rPr>
          <w:rFonts w:asciiTheme="minorHAnsi" w:hAnsiTheme="minorHAnsi" w:cstheme="minorHAnsi"/>
          <w:b/>
          <w:color w:val="1A1A1A"/>
          <w:sz w:val="26"/>
          <w:szCs w:val="26"/>
        </w:rPr>
      </w:pPr>
      <w:r w:rsidRPr="00305E5F">
        <w:rPr>
          <w:rFonts w:asciiTheme="minorHAnsi" w:hAnsiTheme="minorHAnsi" w:cstheme="minorHAnsi"/>
          <w:b/>
          <w:color w:val="1A1A1A"/>
          <w:sz w:val="26"/>
          <w:szCs w:val="26"/>
        </w:rPr>
        <w:t>Sinossi</w:t>
      </w:r>
    </w:p>
    <w:p w:rsidR="00305E5F" w:rsidRPr="00305E5F" w:rsidRDefault="00305E5F" w:rsidP="00305E5F">
      <w:pPr>
        <w:widowControl w:val="0"/>
        <w:autoSpaceDE w:val="0"/>
        <w:autoSpaceDN w:val="0"/>
        <w:adjustRightInd w:val="0"/>
        <w:spacing w:after="240" w:line="440" w:lineRule="atLeast"/>
        <w:jc w:val="both"/>
        <w:rPr>
          <w:rFonts w:asciiTheme="minorHAnsi" w:hAnsiTheme="minorHAnsi" w:cstheme="minorHAnsi"/>
          <w:sz w:val="26"/>
          <w:szCs w:val="26"/>
        </w:rPr>
      </w:pPr>
      <w:r w:rsidRPr="00305E5F">
        <w:rPr>
          <w:rFonts w:asciiTheme="minorHAnsi" w:hAnsiTheme="minorHAnsi" w:cstheme="minorHAnsi"/>
          <w:sz w:val="26"/>
          <w:szCs w:val="26"/>
        </w:rPr>
        <w:t>Nel 1959 l’insegnate di letteratura John Keating viene trasferito al collegio maschile “</w:t>
      </w:r>
      <w:proofErr w:type="spellStart"/>
      <w:r w:rsidRPr="00305E5F">
        <w:rPr>
          <w:rFonts w:asciiTheme="minorHAnsi" w:hAnsiTheme="minorHAnsi" w:cstheme="minorHAnsi"/>
          <w:sz w:val="26"/>
          <w:szCs w:val="26"/>
        </w:rPr>
        <w:t>Welton</w:t>
      </w:r>
      <w:proofErr w:type="spellEnd"/>
      <w:r w:rsidRPr="00305E5F">
        <w:rPr>
          <w:rFonts w:asciiTheme="minorHAnsi" w:hAnsiTheme="minorHAnsi" w:cstheme="minorHAnsi"/>
          <w:sz w:val="26"/>
          <w:szCs w:val="26"/>
        </w:rPr>
        <w:t xml:space="preserve">”. John è un professore molto diverso dai soliti insegnanti: vuole che i ragazzi acquisiscano i veri valori della vita, insegnando loro a vivere momento per momento, perché ogni secondo che passa è un secondo che non tornerà mai più. Cogliere l’attimo è ciò che veramente conta, e vivere senza rimpianti. L’entusiasmo di Keating conquista lo studente Neil Perry componente della setta segreta “I poeti estinti” di cui fa parte anche Charlie Dalton. Quest’ultimo inserisce nel giornale scolastico la richiesta di ammettere anche le ragazze nel collegio maschile, destando l’ira del preside Nolan e venendo punito. Nel frattempo Perry, seguendo la filosofia del professore, si dedica al teatro, la sua vera passione. Il padre di Neil non accetta che il figlio si dedichi a un’attività che possa distrarlo dagli studi ed esige che il ragazzo lasci </w:t>
      </w:r>
      <w:r w:rsidRPr="00305E5F">
        <w:rPr>
          <w:rFonts w:asciiTheme="minorHAnsi" w:hAnsiTheme="minorHAnsi" w:cstheme="minorHAnsi"/>
          <w:sz w:val="26"/>
          <w:szCs w:val="26"/>
        </w:rPr>
        <w:lastRenderedPageBreak/>
        <w:t>immediatamente la compagnia. Neil disobbedisce debuttando sul palco e strappando grandi applausi grazie al suo talento. Il padre, furioso, riporta il figlio a casa avvertendolo che lo avrebbe iscritto a un’accademia militare e che avrebbe studiato per diventare medico. Neil, disperato, prende la pistola del genitore e si suicida. La tragedia induce il preside Nolan a espellere il professor Keating per aver spinto il ragazzo a inseguire i suoi sogni, contrari a quelli del padre. L’intera classe di Keating dà l’addio al professore, salutandolo in piedi sui banchi con “O capitano! Mio capitano!”.</w:t>
      </w:r>
    </w:p>
    <w:p w:rsidR="007B230D" w:rsidRDefault="007B230D" w:rsidP="007B230D">
      <w:pPr>
        <w:widowControl w:val="0"/>
        <w:autoSpaceDE w:val="0"/>
        <w:autoSpaceDN w:val="0"/>
        <w:adjustRightInd w:val="0"/>
        <w:spacing w:line="360" w:lineRule="auto"/>
        <w:jc w:val="both"/>
        <w:rPr>
          <w:rFonts w:ascii="Times" w:hAnsi="Times" w:cs="Helvetica"/>
          <w:color w:val="1A1A1A"/>
          <w:sz w:val="28"/>
          <w:szCs w:val="28"/>
        </w:rPr>
      </w:pPr>
    </w:p>
    <w:p w:rsidR="00F80F04" w:rsidRPr="00F80F04" w:rsidRDefault="00F80F04" w:rsidP="00F80F04">
      <w:pPr>
        <w:widowControl w:val="0"/>
        <w:autoSpaceDE w:val="0"/>
        <w:autoSpaceDN w:val="0"/>
        <w:adjustRightInd w:val="0"/>
        <w:spacing w:line="360" w:lineRule="auto"/>
        <w:rPr>
          <w:rFonts w:asciiTheme="minorHAnsi" w:hAnsiTheme="minorHAnsi" w:cstheme="minorHAnsi"/>
          <w:b/>
          <w:color w:val="1A1A1A"/>
          <w:sz w:val="26"/>
          <w:szCs w:val="26"/>
        </w:rPr>
      </w:pPr>
      <w:r w:rsidRPr="00F80F04">
        <w:rPr>
          <w:rFonts w:asciiTheme="minorHAnsi" w:hAnsiTheme="minorHAnsi" w:cstheme="minorHAnsi"/>
          <w:b/>
          <w:color w:val="1A1A1A"/>
          <w:sz w:val="26"/>
          <w:szCs w:val="26"/>
        </w:rPr>
        <w:t>CV Team Creativo</w:t>
      </w:r>
    </w:p>
    <w:p w:rsidR="00F80F04" w:rsidRPr="00F80F04" w:rsidRDefault="00F80F04" w:rsidP="00F80F04">
      <w:pPr>
        <w:widowControl w:val="0"/>
        <w:autoSpaceDE w:val="0"/>
        <w:autoSpaceDN w:val="0"/>
        <w:adjustRightInd w:val="0"/>
        <w:spacing w:after="240" w:line="440" w:lineRule="atLeast"/>
        <w:jc w:val="both"/>
        <w:rPr>
          <w:rFonts w:asciiTheme="minorHAnsi" w:hAnsiTheme="minorHAnsi" w:cstheme="minorHAnsi"/>
          <w:sz w:val="26"/>
          <w:szCs w:val="26"/>
        </w:rPr>
      </w:pPr>
      <w:r w:rsidRPr="00F80F04">
        <w:rPr>
          <w:rFonts w:asciiTheme="minorHAnsi" w:hAnsiTheme="minorHAnsi" w:cstheme="minorHAnsi"/>
          <w:b/>
          <w:bCs/>
          <w:sz w:val="26"/>
          <w:szCs w:val="26"/>
        </w:rPr>
        <w:t xml:space="preserve">SCUOLA DEL TEATRO MUSICALE S.C.S. ONLUS (produttore) </w:t>
      </w:r>
      <w:r w:rsidRPr="00F80F04">
        <w:rPr>
          <w:rFonts w:asciiTheme="minorHAnsi" w:hAnsiTheme="minorHAnsi" w:cstheme="minorHAnsi"/>
          <w:sz w:val="26"/>
          <w:szCs w:val="26"/>
        </w:rPr>
        <w:t>La Scuola del Teatro Musicale (STM) è un polo unico in Italia per l’educazione e la produzione teatrale, l’integrazione sociale attraverso le arti del teatro e della danza e la divulgazione della cultura teatrale. A partire dal 2015 la STM ha prodotto per l’Italia gli spettacoli “</w:t>
      </w:r>
      <w:proofErr w:type="spellStart"/>
      <w:r w:rsidRPr="00F80F04">
        <w:rPr>
          <w:rFonts w:asciiTheme="minorHAnsi" w:hAnsiTheme="minorHAnsi" w:cstheme="minorHAnsi"/>
          <w:sz w:val="26"/>
          <w:szCs w:val="26"/>
        </w:rPr>
        <w:t>Next</w:t>
      </w:r>
      <w:proofErr w:type="spellEnd"/>
      <w:r w:rsidRPr="00F80F04">
        <w:rPr>
          <w:rFonts w:asciiTheme="minorHAnsi" w:hAnsiTheme="minorHAnsi" w:cstheme="minorHAnsi"/>
          <w:sz w:val="26"/>
          <w:szCs w:val="26"/>
        </w:rPr>
        <w:t xml:space="preserve"> to </w:t>
      </w:r>
      <w:proofErr w:type="spellStart"/>
      <w:r w:rsidRPr="00F80F04">
        <w:rPr>
          <w:rFonts w:asciiTheme="minorHAnsi" w:hAnsiTheme="minorHAnsi" w:cstheme="minorHAnsi"/>
          <w:sz w:val="26"/>
          <w:szCs w:val="26"/>
        </w:rPr>
        <w:t>Normal</w:t>
      </w:r>
      <w:proofErr w:type="spellEnd"/>
      <w:r w:rsidRPr="00F80F04">
        <w:rPr>
          <w:rFonts w:asciiTheme="minorHAnsi" w:hAnsiTheme="minorHAnsi" w:cstheme="minorHAnsi"/>
          <w:sz w:val="26"/>
          <w:szCs w:val="26"/>
        </w:rPr>
        <w:t xml:space="preserve">” e “Green </w:t>
      </w:r>
      <w:proofErr w:type="spellStart"/>
      <w:r w:rsidRPr="00F80F04">
        <w:rPr>
          <w:rFonts w:asciiTheme="minorHAnsi" w:hAnsiTheme="minorHAnsi" w:cstheme="minorHAnsi"/>
          <w:sz w:val="26"/>
          <w:szCs w:val="26"/>
        </w:rPr>
        <w:t>Day’s</w:t>
      </w:r>
      <w:proofErr w:type="spellEnd"/>
      <w:r w:rsidRPr="00F80F04">
        <w:rPr>
          <w:rFonts w:asciiTheme="minorHAnsi" w:hAnsiTheme="minorHAnsi" w:cstheme="minorHAnsi"/>
          <w:sz w:val="26"/>
          <w:szCs w:val="26"/>
        </w:rPr>
        <w:t xml:space="preserve"> American </w:t>
      </w:r>
      <w:proofErr w:type="spellStart"/>
      <w:r w:rsidRPr="00F80F04">
        <w:rPr>
          <w:rFonts w:asciiTheme="minorHAnsi" w:hAnsiTheme="minorHAnsi" w:cstheme="minorHAnsi"/>
          <w:sz w:val="26"/>
          <w:szCs w:val="26"/>
        </w:rPr>
        <w:t>Idiot</w:t>
      </w:r>
      <w:proofErr w:type="spellEnd"/>
      <w:r w:rsidRPr="00F80F04">
        <w:rPr>
          <w:rFonts w:asciiTheme="minorHAnsi" w:hAnsiTheme="minorHAnsi" w:cstheme="minorHAnsi"/>
          <w:sz w:val="26"/>
          <w:szCs w:val="26"/>
        </w:rPr>
        <w:t xml:space="preserve">” (coprodotto con Fondazione Teatro Coccia e Reverse Agency). </w:t>
      </w:r>
    </w:p>
    <w:p w:rsidR="007B230D" w:rsidRPr="004D31D9" w:rsidRDefault="007B230D" w:rsidP="004D31D9">
      <w:pPr>
        <w:widowControl w:val="0"/>
        <w:autoSpaceDE w:val="0"/>
        <w:autoSpaceDN w:val="0"/>
        <w:adjustRightInd w:val="0"/>
        <w:spacing w:after="240" w:line="440" w:lineRule="atLeast"/>
        <w:jc w:val="both"/>
        <w:rPr>
          <w:rFonts w:asciiTheme="minorHAnsi" w:hAnsiTheme="minorHAnsi" w:cstheme="minorHAnsi"/>
          <w:sz w:val="26"/>
          <w:szCs w:val="26"/>
        </w:rPr>
      </w:pPr>
      <w:bookmarkStart w:id="0" w:name="_GoBack"/>
      <w:bookmarkEnd w:id="0"/>
      <w:r w:rsidRPr="0078607C">
        <w:rPr>
          <w:rFonts w:asciiTheme="minorHAnsi" w:hAnsiTheme="minorHAnsi" w:cstheme="minorHAnsi"/>
          <w:b/>
          <w:bCs/>
          <w:sz w:val="28"/>
          <w:szCs w:val="28"/>
        </w:rPr>
        <w:t xml:space="preserve">MARCO IACOMELLI (regia) </w:t>
      </w:r>
      <w:r w:rsidRPr="004D31D9">
        <w:rPr>
          <w:rFonts w:asciiTheme="minorHAnsi" w:hAnsiTheme="minorHAnsi" w:cstheme="minorHAnsi"/>
          <w:sz w:val="26"/>
          <w:szCs w:val="26"/>
        </w:rPr>
        <w:t xml:space="preserve">Laureato in Scienze e Tecnologie della Comunicazione Musicale all’Università degli Studi di Milano, ha conseguito il Master in Regia d’Opera all’Accademia Nazionale d’Arte Drammatica Silvio D’Amico. Ha studiato composizione e canto al Conservatorio Guido Cantelli di Novara. Ha lavorato per EMI Music Italia e Universal Music Italia ed è stato consulente per la BMG Ricordi nel progetto di digitalizzazione dell’Archivio Storico Ricordi. Ha debuttato alla regia nel 2010 con Lo Zoo di Vetro di Tennessee Williams (Scuola d'Arte Drammatica Paolo Grassi). L'anno seguente ha diretto una riduzione dell’opera Mr. </w:t>
      </w:r>
      <w:proofErr w:type="spellStart"/>
      <w:r w:rsidRPr="004D31D9">
        <w:rPr>
          <w:rFonts w:asciiTheme="minorHAnsi" w:hAnsiTheme="minorHAnsi" w:cstheme="minorHAnsi"/>
          <w:sz w:val="26"/>
          <w:szCs w:val="26"/>
        </w:rPr>
        <w:t>Emmet</w:t>
      </w:r>
      <w:proofErr w:type="spellEnd"/>
      <w:r w:rsidRPr="004D31D9">
        <w:rPr>
          <w:rFonts w:asciiTheme="minorHAnsi" w:hAnsiTheme="minorHAnsi" w:cstheme="minorHAnsi"/>
          <w:sz w:val="26"/>
          <w:szCs w:val="26"/>
        </w:rPr>
        <w:t xml:space="preserve"> </w:t>
      </w:r>
      <w:proofErr w:type="spellStart"/>
      <w:r w:rsidRPr="004D31D9">
        <w:rPr>
          <w:rFonts w:asciiTheme="minorHAnsi" w:hAnsiTheme="minorHAnsi" w:cstheme="minorHAnsi"/>
          <w:sz w:val="26"/>
          <w:szCs w:val="26"/>
        </w:rPr>
        <w:t>takes</w:t>
      </w:r>
      <w:proofErr w:type="spellEnd"/>
      <w:r w:rsidRPr="004D31D9">
        <w:rPr>
          <w:rFonts w:asciiTheme="minorHAnsi" w:hAnsiTheme="minorHAnsi" w:cstheme="minorHAnsi"/>
          <w:sz w:val="26"/>
          <w:szCs w:val="26"/>
        </w:rPr>
        <w:t xml:space="preserve"> a </w:t>
      </w:r>
      <w:proofErr w:type="spellStart"/>
      <w:r w:rsidRPr="004D31D9">
        <w:rPr>
          <w:rFonts w:asciiTheme="minorHAnsi" w:hAnsiTheme="minorHAnsi" w:cstheme="minorHAnsi"/>
          <w:sz w:val="26"/>
          <w:szCs w:val="26"/>
        </w:rPr>
        <w:t>Walk</w:t>
      </w:r>
      <w:proofErr w:type="spellEnd"/>
      <w:r w:rsidRPr="004D31D9">
        <w:rPr>
          <w:rFonts w:asciiTheme="minorHAnsi" w:hAnsiTheme="minorHAnsi" w:cstheme="minorHAnsi"/>
          <w:sz w:val="26"/>
          <w:szCs w:val="26"/>
        </w:rPr>
        <w:t xml:space="preserve"> di Peter Maxwell Davies e David </w:t>
      </w:r>
      <w:proofErr w:type="spellStart"/>
      <w:r w:rsidRPr="004D31D9">
        <w:rPr>
          <w:rFonts w:asciiTheme="minorHAnsi" w:hAnsiTheme="minorHAnsi" w:cstheme="minorHAnsi"/>
          <w:sz w:val="26"/>
          <w:szCs w:val="26"/>
        </w:rPr>
        <w:t>Pountney</w:t>
      </w:r>
      <w:proofErr w:type="spellEnd"/>
      <w:r w:rsidRPr="004D31D9">
        <w:rPr>
          <w:rFonts w:asciiTheme="minorHAnsi" w:hAnsiTheme="minorHAnsi" w:cstheme="minorHAnsi"/>
          <w:sz w:val="26"/>
          <w:szCs w:val="26"/>
        </w:rPr>
        <w:t xml:space="preserve"> (</w:t>
      </w:r>
      <w:proofErr w:type="spellStart"/>
      <w:r w:rsidRPr="004D31D9">
        <w:rPr>
          <w:rFonts w:asciiTheme="minorHAnsi" w:hAnsiTheme="minorHAnsi" w:cstheme="minorHAnsi"/>
          <w:sz w:val="26"/>
          <w:szCs w:val="26"/>
        </w:rPr>
        <w:t>Teatr</w:t>
      </w:r>
      <w:proofErr w:type="spellEnd"/>
      <w:r w:rsidRPr="004D31D9">
        <w:rPr>
          <w:rFonts w:asciiTheme="minorHAnsi" w:hAnsiTheme="minorHAnsi" w:cstheme="minorHAnsi"/>
          <w:sz w:val="26"/>
          <w:szCs w:val="26"/>
        </w:rPr>
        <w:t xml:space="preserve"> </w:t>
      </w:r>
      <w:proofErr w:type="spellStart"/>
      <w:r w:rsidRPr="004D31D9">
        <w:rPr>
          <w:rFonts w:asciiTheme="minorHAnsi" w:hAnsiTheme="minorHAnsi" w:cstheme="minorHAnsi"/>
          <w:sz w:val="26"/>
          <w:szCs w:val="26"/>
        </w:rPr>
        <w:t>Wielki</w:t>
      </w:r>
      <w:proofErr w:type="spellEnd"/>
      <w:r w:rsidRPr="004D31D9">
        <w:rPr>
          <w:rFonts w:asciiTheme="minorHAnsi" w:hAnsiTheme="minorHAnsi" w:cstheme="minorHAnsi"/>
          <w:sz w:val="26"/>
          <w:szCs w:val="26"/>
        </w:rPr>
        <w:t xml:space="preserve"> Opera </w:t>
      </w:r>
      <w:proofErr w:type="spellStart"/>
      <w:r w:rsidRPr="004D31D9">
        <w:rPr>
          <w:rFonts w:asciiTheme="minorHAnsi" w:hAnsiTheme="minorHAnsi" w:cstheme="minorHAnsi"/>
          <w:sz w:val="26"/>
          <w:szCs w:val="26"/>
        </w:rPr>
        <w:t>Narodowa</w:t>
      </w:r>
      <w:proofErr w:type="spellEnd"/>
      <w:r w:rsidRPr="004D31D9">
        <w:rPr>
          <w:rFonts w:asciiTheme="minorHAnsi" w:hAnsiTheme="minorHAnsi" w:cstheme="minorHAnsi"/>
          <w:sz w:val="26"/>
          <w:szCs w:val="26"/>
        </w:rPr>
        <w:t xml:space="preserve"> </w:t>
      </w:r>
      <w:r w:rsidRPr="004D31D9">
        <w:rPr>
          <w:rFonts w:asciiTheme="minorHAnsi" w:hAnsiTheme="minorHAnsi" w:cstheme="minorHAnsi"/>
          <w:sz w:val="26"/>
          <w:szCs w:val="26"/>
        </w:rPr>
        <w:lastRenderedPageBreak/>
        <w:t xml:space="preserve">di Varsavia). Tra il 2012 e il 2014 ha firmato, insieme a Saverio Marconi, varie regie di spettacoli del repertorio teatrale musicale nazionale e internazionale. Nel 2015 ha diretto la versione italiana di </w:t>
      </w:r>
      <w:proofErr w:type="spellStart"/>
      <w:r w:rsidRPr="004D31D9">
        <w:rPr>
          <w:rFonts w:asciiTheme="minorHAnsi" w:hAnsiTheme="minorHAnsi" w:cstheme="minorHAnsi"/>
          <w:sz w:val="26"/>
          <w:szCs w:val="26"/>
        </w:rPr>
        <w:t>Next</w:t>
      </w:r>
      <w:proofErr w:type="spellEnd"/>
      <w:r w:rsidRPr="004D31D9">
        <w:rPr>
          <w:rFonts w:asciiTheme="minorHAnsi" w:hAnsiTheme="minorHAnsi" w:cstheme="minorHAnsi"/>
          <w:sz w:val="26"/>
          <w:szCs w:val="26"/>
        </w:rPr>
        <w:t xml:space="preserve"> to </w:t>
      </w:r>
      <w:proofErr w:type="spellStart"/>
      <w:r w:rsidRPr="004D31D9">
        <w:rPr>
          <w:rFonts w:asciiTheme="minorHAnsi" w:hAnsiTheme="minorHAnsi" w:cstheme="minorHAnsi"/>
          <w:sz w:val="26"/>
          <w:szCs w:val="26"/>
        </w:rPr>
        <w:t>Normal</w:t>
      </w:r>
      <w:proofErr w:type="spellEnd"/>
      <w:r w:rsidRPr="004D31D9">
        <w:rPr>
          <w:rFonts w:asciiTheme="minorHAnsi" w:hAnsiTheme="minorHAnsi" w:cstheme="minorHAnsi"/>
          <w:sz w:val="26"/>
          <w:szCs w:val="26"/>
        </w:rPr>
        <w:t xml:space="preserve">, spettacolo di Tom </w:t>
      </w:r>
      <w:proofErr w:type="spellStart"/>
      <w:r w:rsidRPr="004D31D9">
        <w:rPr>
          <w:rFonts w:asciiTheme="minorHAnsi" w:hAnsiTheme="minorHAnsi" w:cstheme="minorHAnsi"/>
          <w:sz w:val="26"/>
          <w:szCs w:val="26"/>
        </w:rPr>
        <w:t>Kitt</w:t>
      </w:r>
      <w:proofErr w:type="spellEnd"/>
      <w:r w:rsidRPr="004D31D9">
        <w:rPr>
          <w:rFonts w:asciiTheme="minorHAnsi" w:hAnsiTheme="minorHAnsi" w:cstheme="minorHAnsi"/>
          <w:sz w:val="26"/>
          <w:szCs w:val="26"/>
        </w:rPr>
        <w:t xml:space="preserve"> e Brian </w:t>
      </w:r>
      <w:proofErr w:type="spellStart"/>
      <w:r w:rsidRPr="004D31D9">
        <w:rPr>
          <w:rFonts w:asciiTheme="minorHAnsi" w:hAnsiTheme="minorHAnsi" w:cstheme="minorHAnsi"/>
          <w:sz w:val="26"/>
          <w:szCs w:val="26"/>
        </w:rPr>
        <w:t>Yorkey</w:t>
      </w:r>
      <w:proofErr w:type="spellEnd"/>
      <w:r w:rsidRPr="004D31D9">
        <w:rPr>
          <w:rFonts w:asciiTheme="minorHAnsi" w:hAnsiTheme="minorHAnsi" w:cstheme="minorHAnsi"/>
          <w:sz w:val="26"/>
          <w:szCs w:val="26"/>
        </w:rPr>
        <w:t xml:space="preserve"> vincitore del Premio Pulitzer e di tre Tony Awards. Nel 2017 ha diretto la versione italiana di Green </w:t>
      </w:r>
      <w:proofErr w:type="spellStart"/>
      <w:r w:rsidRPr="004D31D9">
        <w:rPr>
          <w:rFonts w:asciiTheme="minorHAnsi" w:hAnsiTheme="minorHAnsi" w:cstheme="minorHAnsi"/>
          <w:sz w:val="26"/>
          <w:szCs w:val="26"/>
        </w:rPr>
        <w:t>Day's</w:t>
      </w:r>
      <w:proofErr w:type="spellEnd"/>
      <w:r w:rsidRPr="004D31D9">
        <w:rPr>
          <w:rFonts w:asciiTheme="minorHAnsi" w:hAnsiTheme="minorHAnsi" w:cstheme="minorHAnsi"/>
          <w:sz w:val="26"/>
          <w:szCs w:val="26"/>
        </w:rPr>
        <w:t xml:space="preserve"> American </w:t>
      </w:r>
      <w:proofErr w:type="spellStart"/>
      <w:r w:rsidRPr="004D31D9">
        <w:rPr>
          <w:rFonts w:asciiTheme="minorHAnsi" w:hAnsiTheme="minorHAnsi" w:cstheme="minorHAnsi"/>
          <w:sz w:val="26"/>
          <w:szCs w:val="26"/>
        </w:rPr>
        <w:t>Idiot</w:t>
      </w:r>
      <w:proofErr w:type="spellEnd"/>
      <w:r w:rsidRPr="004D31D9">
        <w:rPr>
          <w:rFonts w:asciiTheme="minorHAnsi" w:hAnsiTheme="minorHAnsi" w:cstheme="minorHAnsi"/>
          <w:sz w:val="26"/>
          <w:szCs w:val="26"/>
        </w:rPr>
        <w:t xml:space="preserve"> di </w:t>
      </w:r>
      <w:proofErr w:type="spellStart"/>
      <w:r w:rsidRPr="004D31D9">
        <w:rPr>
          <w:rFonts w:asciiTheme="minorHAnsi" w:hAnsiTheme="minorHAnsi" w:cstheme="minorHAnsi"/>
          <w:sz w:val="26"/>
          <w:szCs w:val="26"/>
        </w:rPr>
        <w:t>Billie</w:t>
      </w:r>
      <w:proofErr w:type="spellEnd"/>
      <w:r w:rsidRPr="004D31D9">
        <w:rPr>
          <w:rFonts w:asciiTheme="minorHAnsi" w:hAnsiTheme="minorHAnsi" w:cstheme="minorHAnsi"/>
          <w:sz w:val="26"/>
          <w:szCs w:val="26"/>
        </w:rPr>
        <w:t xml:space="preserve"> </w:t>
      </w:r>
      <w:proofErr w:type="spellStart"/>
      <w:r w:rsidRPr="004D31D9">
        <w:rPr>
          <w:rFonts w:asciiTheme="minorHAnsi" w:hAnsiTheme="minorHAnsi" w:cstheme="minorHAnsi"/>
          <w:sz w:val="26"/>
          <w:szCs w:val="26"/>
        </w:rPr>
        <w:t>Joe</w:t>
      </w:r>
      <w:proofErr w:type="spellEnd"/>
      <w:r w:rsidRPr="004D31D9">
        <w:rPr>
          <w:rFonts w:asciiTheme="minorHAnsi" w:hAnsiTheme="minorHAnsi" w:cstheme="minorHAnsi"/>
          <w:sz w:val="26"/>
          <w:szCs w:val="26"/>
        </w:rPr>
        <w:t xml:space="preserve"> Armstrong e Michael Mayer. “Il regista Marco Iacomelli sa creare atmosfere e immagini di estrema potenza e incisività addirittura superiori a quelle di Broadway.” Green </w:t>
      </w:r>
      <w:proofErr w:type="spellStart"/>
      <w:r w:rsidRPr="004D31D9">
        <w:rPr>
          <w:rFonts w:asciiTheme="minorHAnsi" w:hAnsiTheme="minorHAnsi" w:cstheme="minorHAnsi"/>
          <w:sz w:val="26"/>
          <w:szCs w:val="26"/>
        </w:rPr>
        <w:t>Day’s</w:t>
      </w:r>
      <w:proofErr w:type="spellEnd"/>
      <w:r w:rsidRPr="004D31D9">
        <w:rPr>
          <w:rFonts w:asciiTheme="minorHAnsi" w:hAnsiTheme="minorHAnsi" w:cstheme="minorHAnsi"/>
          <w:sz w:val="26"/>
          <w:szCs w:val="26"/>
        </w:rPr>
        <w:t xml:space="preserve"> American </w:t>
      </w:r>
      <w:proofErr w:type="spellStart"/>
      <w:r w:rsidRPr="004D31D9">
        <w:rPr>
          <w:rFonts w:asciiTheme="minorHAnsi" w:hAnsiTheme="minorHAnsi" w:cstheme="minorHAnsi"/>
          <w:sz w:val="26"/>
          <w:szCs w:val="26"/>
        </w:rPr>
        <w:t>Idiot</w:t>
      </w:r>
      <w:proofErr w:type="spellEnd"/>
      <w:r w:rsidRPr="004D31D9">
        <w:rPr>
          <w:rFonts w:asciiTheme="minorHAnsi" w:hAnsiTheme="minorHAnsi" w:cstheme="minorHAnsi"/>
          <w:sz w:val="26"/>
          <w:szCs w:val="26"/>
        </w:rPr>
        <w:t xml:space="preserve"> - Sandro Avanzo, </w:t>
      </w:r>
      <w:proofErr w:type="spellStart"/>
      <w:r w:rsidRPr="004D31D9">
        <w:rPr>
          <w:rFonts w:asciiTheme="minorHAnsi" w:hAnsiTheme="minorHAnsi" w:cstheme="minorHAnsi"/>
          <w:sz w:val="26"/>
          <w:szCs w:val="26"/>
        </w:rPr>
        <w:t>Hystrio</w:t>
      </w:r>
      <w:proofErr w:type="spellEnd"/>
      <w:r w:rsidRPr="004D31D9">
        <w:rPr>
          <w:rFonts w:asciiTheme="minorHAnsi" w:hAnsiTheme="minorHAnsi" w:cstheme="minorHAnsi"/>
          <w:sz w:val="26"/>
          <w:szCs w:val="26"/>
        </w:rPr>
        <w:t xml:space="preserve"> “Indubbia l'impronta di Marco Iacomelli che continua la sua sfida, vincendo sempre per le originali trovate registiche, che solo un talento sopraffino come il suo può raggiungere.” </w:t>
      </w:r>
      <w:proofErr w:type="spellStart"/>
      <w:r w:rsidRPr="004D31D9">
        <w:rPr>
          <w:rFonts w:asciiTheme="minorHAnsi" w:hAnsiTheme="minorHAnsi" w:cstheme="minorHAnsi"/>
          <w:sz w:val="26"/>
          <w:szCs w:val="26"/>
        </w:rPr>
        <w:t>Next</w:t>
      </w:r>
      <w:proofErr w:type="spellEnd"/>
      <w:r w:rsidRPr="004D31D9">
        <w:rPr>
          <w:rFonts w:asciiTheme="minorHAnsi" w:hAnsiTheme="minorHAnsi" w:cstheme="minorHAnsi"/>
          <w:sz w:val="26"/>
          <w:szCs w:val="26"/>
        </w:rPr>
        <w:t xml:space="preserve"> to </w:t>
      </w:r>
      <w:proofErr w:type="spellStart"/>
      <w:r w:rsidRPr="004D31D9">
        <w:rPr>
          <w:rFonts w:asciiTheme="minorHAnsi" w:hAnsiTheme="minorHAnsi" w:cstheme="minorHAnsi"/>
          <w:sz w:val="26"/>
          <w:szCs w:val="26"/>
        </w:rPr>
        <w:t>Normal</w:t>
      </w:r>
      <w:proofErr w:type="spellEnd"/>
      <w:r w:rsidRPr="004D31D9">
        <w:rPr>
          <w:rFonts w:asciiTheme="minorHAnsi" w:hAnsiTheme="minorHAnsi" w:cstheme="minorHAnsi"/>
          <w:sz w:val="26"/>
          <w:szCs w:val="26"/>
        </w:rPr>
        <w:t xml:space="preserve"> - Sebastiano Di Mauro </w:t>
      </w:r>
    </w:p>
    <w:p w:rsidR="009F0A04" w:rsidRPr="009F0A04" w:rsidRDefault="009F0A04" w:rsidP="009F0A04">
      <w:pPr>
        <w:widowControl w:val="0"/>
        <w:autoSpaceDE w:val="0"/>
        <w:autoSpaceDN w:val="0"/>
        <w:adjustRightInd w:val="0"/>
        <w:spacing w:after="240" w:line="440" w:lineRule="atLeast"/>
        <w:jc w:val="both"/>
        <w:rPr>
          <w:rFonts w:asciiTheme="minorHAnsi" w:hAnsiTheme="minorHAnsi" w:cstheme="minorHAnsi"/>
          <w:sz w:val="26"/>
          <w:szCs w:val="26"/>
        </w:rPr>
      </w:pPr>
      <w:r w:rsidRPr="009F0A04">
        <w:rPr>
          <w:rFonts w:asciiTheme="minorHAnsi" w:hAnsiTheme="minorHAnsi" w:cstheme="minorHAnsi"/>
          <w:b/>
          <w:bCs/>
          <w:sz w:val="26"/>
          <w:szCs w:val="26"/>
        </w:rPr>
        <w:t xml:space="preserve">COSTANZA FILARONI (regia associata) </w:t>
      </w:r>
      <w:r w:rsidRPr="009F0A04">
        <w:rPr>
          <w:rFonts w:asciiTheme="minorHAnsi" w:hAnsiTheme="minorHAnsi" w:cstheme="minorHAnsi"/>
          <w:sz w:val="26"/>
          <w:szCs w:val="26"/>
        </w:rPr>
        <w:t>Laureata in Discipline delle Arti, Musica e Spettacolo (</w:t>
      </w:r>
      <w:proofErr w:type="spellStart"/>
      <w:r w:rsidRPr="009F0A04">
        <w:rPr>
          <w:rFonts w:asciiTheme="minorHAnsi" w:hAnsiTheme="minorHAnsi" w:cstheme="minorHAnsi"/>
          <w:sz w:val="26"/>
          <w:szCs w:val="26"/>
        </w:rPr>
        <w:t>Dams</w:t>
      </w:r>
      <w:proofErr w:type="spellEnd"/>
      <w:r w:rsidRPr="009F0A04">
        <w:rPr>
          <w:rFonts w:asciiTheme="minorHAnsi" w:hAnsiTheme="minorHAnsi" w:cstheme="minorHAnsi"/>
          <w:sz w:val="26"/>
          <w:szCs w:val="26"/>
        </w:rPr>
        <w:t xml:space="preserve">) all’Università degli Studi di Firenze, nel 2014 consegue con lode la laurea magistrale in Scienze dello Spettacolo con una tesi dal titolo “Le commedie musicali di Garinei e Giovannini dal 1952 al 1962”. Nel 2016 si diploma in Regia presso la Scuola del Teatro Musicale di Novara. Nello stesso anno, per la rassegna Concerti d’Estate della Cappella Musicale del Sacro Monte Calvario, cura l’adattamento e la regia di Macbeth. Nel 2017 dirige </w:t>
      </w:r>
      <w:proofErr w:type="spellStart"/>
      <w:r w:rsidRPr="009F0A04">
        <w:rPr>
          <w:rFonts w:asciiTheme="minorHAnsi" w:hAnsiTheme="minorHAnsi" w:cstheme="minorHAnsi"/>
          <w:sz w:val="26"/>
          <w:szCs w:val="26"/>
        </w:rPr>
        <w:t>Next</w:t>
      </w:r>
      <w:proofErr w:type="spellEnd"/>
      <w:r w:rsidRPr="009F0A04">
        <w:rPr>
          <w:rFonts w:asciiTheme="minorHAnsi" w:hAnsiTheme="minorHAnsi" w:cstheme="minorHAnsi"/>
          <w:sz w:val="26"/>
          <w:szCs w:val="26"/>
        </w:rPr>
        <w:t xml:space="preserve"> to </w:t>
      </w:r>
      <w:proofErr w:type="spellStart"/>
      <w:r w:rsidRPr="009F0A04">
        <w:rPr>
          <w:rFonts w:asciiTheme="minorHAnsi" w:hAnsiTheme="minorHAnsi" w:cstheme="minorHAnsi"/>
          <w:sz w:val="26"/>
          <w:szCs w:val="26"/>
        </w:rPr>
        <w:t>Normal</w:t>
      </w:r>
      <w:proofErr w:type="spellEnd"/>
      <w:r w:rsidRPr="009F0A04">
        <w:rPr>
          <w:rFonts w:asciiTheme="minorHAnsi" w:hAnsiTheme="minorHAnsi" w:cstheme="minorHAnsi"/>
          <w:sz w:val="26"/>
          <w:szCs w:val="26"/>
        </w:rPr>
        <w:t xml:space="preserve"> e l’anno successivo </w:t>
      </w:r>
      <w:proofErr w:type="spellStart"/>
      <w:r w:rsidRPr="009F0A04">
        <w:rPr>
          <w:rFonts w:asciiTheme="minorHAnsi" w:hAnsiTheme="minorHAnsi" w:cstheme="minorHAnsi"/>
          <w:sz w:val="26"/>
          <w:szCs w:val="26"/>
        </w:rPr>
        <w:t>Rent</w:t>
      </w:r>
      <w:proofErr w:type="spellEnd"/>
      <w:r w:rsidRPr="009F0A04">
        <w:rPr>
          <w:rFonts w:asciiTheme="minorHAnsi" w:hAnsiTheme="minorHAnsi" w:cstheme="minorHAnsi"/>
          <w:sz w:val="26"/>
          <w:szCs w:val="26"/>
        </w:rPr>
        <w:t xml:space="preserve"> al Teatro Nazionale di Milano. Nel 2019, per il progetto Ragazzi, </w:t>
      </w:r>
      <w:proofErr w:type="gramStart"/>
      <w:r w:rsidRPr="009F0A04">
        <w:rPr>
          <w:rFonts w:asciiTheme="minorHAnsi" w:hAnsiTheme="minorHAnsi" w:cstheme="minorHAnsi"/>
          <w:sz w:val="26"/>
          <w:szCs w:val="26"/>
        </w:rPr>
        <w:t>all’Opera!,</w:t>
      </w:r>
      <w:proofErr w:type="gramEnd"/>
      <w:r w:rsidRPr="009F0A04">
        <w:rPr>
          <w:rFonts w:asciiTheme="minorHAnsi" w:hAnsiTheme="minorHAnsi" w:cstheme="minorHAnsi"/>
          <w:sz w:val="26"/>
          <w:szCs w:val="26"/>
        </w:rPr>
        <w:t xml:space="preserve"> firma la regia di Le Nozze di Figaro, coproduzione Fondazione Teatro Coccia e STM.</w:t>
      </w:r>
    </w:p>
    <w:p w:rsidR="009F0A04" w:rsidRPr="009F0A04" w:rsidRDefault="009F0A04" w:rsidP="009F0A04">
      <w:pPr>
        <w:widowControl w:val="0"/>
        <w:autoSpaceDE w:val="0"/>
        <w:autoSpaceDN w:val="0"/>
        <w:adjustRightInd w:val="0"/>
        <w:spacing w:after="240" w:line="440" w:lineRule="atLeast"/>
        <w:jc w:val="both"/>
        <w:rPr>
          <w:rFonts w:asciiTheme="minorHAnsi" w:hAnsiTheme="minorHAnsi" w:cstheme="minorHAnsi"/>
          <w:sz w:val="26"/>
          <w:szCs w:val="26"/>
        </w:rPr>
      </w:pPr>
      <w:r w:rsidRPr="009F0A04">
        <w:rPr>
          <w:rFonts w:asciiTheme="minorHAnsi" w:hAnsiTheme="minorHAnsi" w:cstheme="minorHAnsi"/>
          <w:b/>
          <w:bCs/>
          <w:sz w:val="26"/>
          <w:szCs w:val="26"/>
        </w:rPr>
        <w:t xml:space="preserve">MARIA CARLA RICOTTI (scene e costumi) </w:t>
      </w:r>
      <w:r w:rsidRPr="009F0A04">
        <w:rPr>
          <w:rFonts w:asciiTheme="minorHAnsi" w:hAnsiTheme="minorHAnsi" w:cstheme="minorHAnsi"/>
          <w:sz w:val="26"/>
          <w:szCs w:val="26"/>
        </w:rPr>
        <w:t xml:space="preserve">Sin dal 1995, anno in cui debutta come scenografa e costumista al Piccolo Teatro di Milano con Il Piccolo Principe di Saint </w:t>
      </w:r>
      <w:proofErr w:type="spellStart"/>
      <w:r w:rsidRPr="009F0A04">
        <w:rPr>
          <w:rFonts w:asciiTheme="minorHAnsi" w:hAnsiTheme="minorHAnsi" w:cstheme="minorHAnsi"/>
          <w:sz w:val="26"/>
          <w:szCs w:val="26"/>
        </w:rPr>
        <w:t>Exupery</w:t>
      </w:r>
      <w:proofErr w:type="spellEnd"/>
      <w:r w:rsidRPr="009F0A04">
        <w:rPr>
          <w:rFonts w:asciiTheme="minorHAnsi" w:hAnsiTheme="minorHAnsi" w:cstheme="minorHAnsi"/>
          <w:sz w:val="26"/>
          <w:szCs w:val="26"/>
        </w:rPr>
        <w:t xml:space="preserve">, regia di S. de Luca, ha firmato numerosi spettacoli di prosa con molti registi tra i quali A. Longoni, G. De Monticelli, G. Bosetti, M. </w:t>
      </w:r>
      <w:proofErr w:type="spellStart"/>
      <w:r w:rsidRPr="009F0A04">
        <w:rPr>
          <w:rFonts w:asciiTheme="minorHAnsi" w:hAnsiTheme="minorHAnsi" w:cstheme="minorHAnsi"/>
          <w:sz w:val="26"/>
          <w:szCs w:val="26"/>
        </w:rPr>
        <w:t>Scaparro</w:t>
      </w:r>
      <w:proofErr w:type="spellEnd"/>
      <w:r w:rsidRPr="009F0A04">
        <w:rPr>
          <w:rFonts w:asciiTheme="minorHAnsi" w:hAnsiTheme="minorHAnsi" w:cstheme="minorHAnsi"/>
          <w:sz w:val="26"/>
          <w:szCs w:val="26"/>
        </w:rPr>
        <w:t xml:space="preserve">. Ha collaborato ai costumi con J. </w:t>
      </w:r>
      <w:proofErr w:type="spellStart"/>
      <w:r w:rsidRPr="009F0A04">
        <w:rPr>
          <w:rFonts w:asciiTheme="minorHAnsi" w:hAnsiTheme="minorHAnsi" w:cstheme="minorHAnsi"/>
          <w:sz w:val="26"/>
          <w:szCs w:val="26"/>
        </w:rPr>
        <w:t>McFarlane</w:t>
      </w:r>
      <w:proofErr w:type="spellEnd"/>
      <w:r w:rsidRPr="009F0A04">
        <w:rPr>
          <w:rFonts w:asciiTheme="minorHAnsi" w:hAnsiTheme="minorHAnsi" w:cstheme="minorHAnsi"/>
          <w:sz w:val="26"/>
          <w:szCs w:val="26"/>
        </w:rPr>
        <w:t xml:space="preserve">, J. Ivory e J. Paul </w:t>
      </w:r>
      <w:proofErr w:type="spellStart"/>
      <w:r w:rsidRPr="009F0A04">
        <w:rPr>
          <w:rFonts w:asciiTheme="minorHAnsi" w:hAnsiTheme="minorHAnsi" w:cstheme="minorHAnsi"/>
          <w:sz w:val="26"/>
          <w:szCs w:val="26"/>
        </w:rPr>
        <w:t>Gaultier</w:t>
      </w:r>
      <w:proofErr w:type="spellEnd"/>
      <w:r w:rsidRPr="009F0A04">
        <w:rPr>
          <w:rFonts w:asciiTheme="minorHAnsi" w:hAnsiTheme="minorHAnsi" w:cstheme="minorHAnsi"/>
          <w:sz w:val="26"/>
          <w:szCs w:val="26"/>
        </w:rPr>
        <w:t xml:space="preserve"> presso il teatro alla Pergola di Firenze. Nel 1996 debutta nella lirica creando i costumi </w:t>
      </w:r>
      <w:r w:rsidRPr="009F0A04">
        <w:rPr>
          <w:rFonts w:asciiTheme="minorHAnsi" w:hAnsiTheme="minorHAnsi" w:cstheme="minorHAnsi"/>
          <w:sz w:val="26"/>
          <w:szCs w:val="26"/>
        </w:rPr>
        <w:lastRenderedPageBreak/>
        <w:t xml:space="preserve">per diverse produzioni nei più grandi teatri europei. Dal 2001 segue una assidua collaborazione con il regista A. Bernard per diversi spettacoli fra cui Le </w:t>
      </w:r>
      <w:proofErr w:type="spellStart"/>
      <w:r w:rsidRPr="009F0A04">
        <w:rPr>
          <w:rFonts w:asciiTheme="minorHAnsi" w:hAnsiTheme="minorHAnsi" w:cstheme="minorHAnsi"/>
          <w:sz w:val="26"/>
          <w:szCs w:val="26"/>
        </w:rPr>
        <w:t>Roi</w:t>
      </w:r>
      <w:proofErr w:type="spellEnd"/>
      <w:r w:rsidRPr="009F0A04">
        <w:rPr>
          <w:rFonts w:asciiTheme="minorHAnsi" w:hAnsiTheme="minorHAnsi" w:cstheme="minorHAnsi"/>
          <w:sz w:val="26"/>
          <w:szCs w:val="26"/>
        </w:rPr>
        <w:t xml:space="preserve"> de Lahore al teatro la Fenice di Venezia, La Traviata al Teatro </w:t>
      </w:r>
    </w:p>
    <w:p w:rsidR="009F0A04" w:rsidRPr="009F0A04" w:rsidRDefault="009F0A04" w:rsidP="009F0A04">
      <w:pPr>
        <w:widowControl w:val="0"/>
        <w:autoSpaceDE w:val="0"/>
        <w:autoSpaceDN w:val="0"/>
        <w:adjustRightInd w:val="0"/>
        <w:spacing w:after="240" w:line="440" w:lineRule="atLeast"/>
        <w:jc w:val="both"/>
        <w:rPr>
          <w:rFonts w:asciiTheme="minorHAnsi" w:hAnsiTheme="minorHAnsi" w:cstheme="minorHAnsi"/>
          <w:sz w:val="26"/>
          <w:szCs w:val="26"/>
        </w:rPr>
      </w:pPr>
      <w:r w:rsidRPr="009F0A04">
        <w:rPr>
          <w:rFonts w:asciiTheme="minorHAnsi" w:hAnsiTheme="minorHAnsi" w:cstheme="minorHAnsi"/>
          <w:sz w:val="26"/>
          <w:szCs w:val="26"/>
        </w:rPr>
        <w:t xml:space="preserve">dell’Opera di Stato di Praga, Falstaff al Teatro </w:t>
      </w:r>
      <w:proofErr w:type="spellStart"/>
      <w:proofErr w:type="gramStart"/>
      <w:r w:rsidRPr="009F0A04">
        <w:rPr>
          <w:rFonts w:asciiTheme="minorHAnsi" w:hAnsiTheme="minorHAnsi" w:cstheme="minorHAnsi"/>
          <w:sz w:val="26"/>
          <w:szCs w:val="26"/>
        </w:rPr>
        <w:t>S.Carlo</w:t>
      </w:r>
      <w:proofErr w:type="spellEnd"/>
      <w:proofErr w:type="gramEnd"/>
      <w:r w:rsidRPr="009F0A04">
        <w:rPr>
          <w:rFonts w:asciiTheme="minorHAnsi" w:hAnsiTheme="minorHAnsi" w:cstheme="minorHAnsi"/>
          <w:sz w:val="26"/>
          <w:szCs w:val="26"/>
        </w:rPr>
        <w:t xml:space="preserve"> di Napoli e l’Opera de Lausanne, Carmen alla </w:t>
      </w:r>
      <w:proofErr w:type="spellStart"/>
      <w:r w:rsidRPr="009F0A04">
        <w:rPr>
          <w:rFonts w:asciiTheme="minorHAnsi" w:hAnsiTheme="minorHAnsi" w:cstheme="minorHAnsi"/>
          <w:sz w:val="26"/>
          <w:szCs w:val="26"/>
        </w:rPr>
        <w:t>Finnish</w:t>
      </w:r>
      <w:proofErr w:type="spellEnd"/>
      <w:r w:rsidRPr="009F0A04">
        <w:rPr>
          <w:rFonts w:asciiTheme="minorHAnsi" w:hAnsiTheme="minorHAnsi" w:cstheme="minorHAnsi"/>
          <w:sz w:val="26"/>
          <w:szCs w:val="26"/>
        </w:rPr>
        <w:t xml:space="preserve"> National Opera di Helsinki e ABAO </w:t>
      </w:r>
      <w:proofErr w:type="spellStart"/>
      <w:r w:rsidRPr="009F0A04">
        <w:rPr>
          <w:rFonts w:asciiTheme="minorHAnsi" w:hAnsiTheme="minorHAnsi" w:cstheme="minorHAnsi"/>
          <w:sz w:val="26"/>
          <w:szCs w:val="26"/>
        </w:rPr>
        <w:t>Olbe</w:t>
      </w:r>
      <w:proofErr w:type="spellEnd"/>
      <w:r w:rsidRPr="009F0A04">
        <w:rPr>
          <w:rFonts w:asciiTheme="minorHAnsi" w:hAnsiTheme="minorHAnsi" w:cstheme="minorHAnsi"/>
          <w:sz w:val="26"/>
          <w:szCs w:val="26"/>
        </w:rPr>
        <w:t xml:space="preserve"> di Bilbao, </w:t>
      </w:r>
      <w:proofErr w:type="spellStart"/>
      <w:r w:rsidRPr="009F0A04">
        <w:rPr>
          <w:rFonts w:asciiTheme="minorHAnsi" w:hAnsiTheme="minorHAnsi" w:cstheme="minorHAnsi"/>
          <w:sz w:val="26"/>
          <w:szCs w:val="26"/>
        </w:rPr>
        <w:t>Pique</w:t>
      </w:r>
      <w:proofErr w:type="spellEnd"/>
      <w:r w:rsidRPr="009F0A04">
        <w:rPr>
          <w:rFonts w:asciiTheme="minorHAnsi" w:hAnsiTheme="minorHAnsi" w:cstheme="minorHAnsi"/>
          <w:sz w:val="26"/>
          <w:szCs w:val="26"/>
        </w:rPr>
        <w:t xml:space="preserve"> Dame al </w:t>
      </w:r>
      <w:proofErr w:type="spellStart"/>
      <w:r w:rsidRPr="009F0A04">
        <w:rPr>
          <w:rFonts w:asciiTheme="minorHAnsi" w:hAnsiTheme="minorHAnsi" w:cstheme="minorHAnsi"/>
          <w:sz w:val="26"/>
          <w:szCs w:val="26"/>
        </w:rPr>
        <w:t>Theatre</w:t>
      </w:r>
      <w:proofErr w:type="spellEnd"/>
      <w:r w:rsidRPr="009F0A04">
        <w:rPr>
          <w:rFonts w:asciiTheme="minorHAnsi" w:hAnsiTheme="minorHAnsi" w:cstheme="minorHAnsi"/>
          <w:sz w:val="26"/>
          <w:szCs w:val="26"/>
        </w:rPr>
        <w:t xml:space="preserve"> </w:t>
      </w:r>
      <w:proofErr w:type="spellStart"/>
      <w:r w:rsidRPr="009F0A04">
        <w:rPr>
          <w:rFonts w:asciiTheme="minorHAnsi" w:hAnsiTheme="minorHAnsi" w:cstheme="minorHAnsi"/>
          <w:sz w:val="26"/>
          <w:szCs w:val="26"/>
        </w:rPr>
        <w:t>du</w:t>
      </w:r>
      <w:proofErr w:type="spellEnd"/>
      <w:r w:rsidRPr="009F0A04">
        <w:rPr>
          <w:rFonts w:asciiTheme="minorHAnsi" w:hAnsiTheme="minorHAnsi" w:cstheme="minorHAnsi"/>
          <w:sz w:val="26"/>
          <w:szCs w:val="26"/>
        </w:rPr>
        <w:t xml:space="preserve"> Capitole di Toulouse, </w:t>
      </w:r>
      <w:proofErr w:type="spellStart"/>
      <w:r w:rsidRPr="009F0A04">
        <w:rPr>
          <w:rFonts w:asciiTheme="minorHAnsi" w:hAnsiTheme="minorHAnsi" w:cstheme="minorHAnsi"/>
          <w:sz w:val="26"/>
          <w:szCs w:val="26"/>
        </w:rPr>
        <w:t>Thais</w:t>
      </w:r>
      <w:proofErr w:type="spellEnd"/>
      <w:r w:rsidRPr="009F0A04">
        <w:rPr>
          <w:rFonts w:asciiTheme="minorHAnsi" w:hAnsiTheme="minorHAnsi" w:cstheme="minorHAnsi"/>
          <w:sz w:val="26"/>
          <w:szCs w:val="26"/>
        </w:rPr>
        <w:t xml:space="preserve"> al Megaron Concert Hall in Atene, Otello al Teatro Bolshoi di Mosca e </w:t>
      </w:r>
      <w:proofErr w:type="spellStart"/>
      <w:r w:rsidRPr="009F0A04">
        <w:rPr>
          <w:rFonts w:asciiTheme="minorHAnsi" w:hAnsiTheme="minorHAnsi" w:cstheme="minorHAnsi"/>
          <w:sz w:val="26"/>
          <w:szCs w:val="26"/>
        </w:rPr>
        <w:t>Bohéme</w:t>
      </w:r>
      <w:proofErr w:type="spellEnd"/>
      <w:r w:rsidRPr="009F0A04">
        <w:rPr>
          <w:rFonts w:asciiTheme="minorHAnsi" w:hAnsiTheme="minorHAnsi" w:cstheme="minorHAnsi"/>
          <w:sz w:val="26"/>
          <w:szCs w:val="26"/>
        </w:rPr>
        <w:t xml:space="preserve"> al Teatro </w:t>
      </w:r>
      <w:proofErr w:type="spellStart"/>
      <w:r w:rsidRPr="009F0A04">
        <w:rPr>
          <w:rFonts w:asciiTheme="minorHAnsi" w:hAnsiTheme="minorHAnsi" w:cstheme="minorHAnsi"/>
          <w:sz w:val="26"/>
          <w:szCs w:val="26"/>
        </w:rPr>
        <w:t>Mikahilowsky</w:t>
      </w:r>
      <w:proofErr w:type="spellEnd"/>
      <w:r w:rsidRPr="009F0A04">
        <w:rPr>
          <w:rFonts w:asciiTheme="minorHAnsi" w:hAnsiTheme="minorHAnsi" w:cstheme="minorHAnsi"/>
          <w:sz w:val="26"/>
          <w:szCs w:val="26"/>
        </w:rPr>
        <w:t xml:space="preserve"> di San Pietroburgo che nel 2012 le è valso la nomination al Golden </w:t>
      </w:r>
      <w:proofErr w:type="spellStart"/>
      <w:r w:rsidRPr="009F0A04">
        <w:rPr>
          <w:rFonts w:asciiTheme="minorHAnsi" w:hAnsiTheme="minorHAnsi" w:cstheme="minorHAnsi"/>
          <w:sz w:val="26"/>
          <w:szCs w:val="26"/>
        </w:rPr>
        <w:t>Mask</w:t>
      </w:r>
      <w:proofErr w:type="spellEnd"/>
      <w:r w:rsidRPr="009F0A04">
        <w:rPr>
          <w:rFonts w:asciiTheme="minorHAnsi" w:hAnsiTheme="minorHAnsi" w:cstheme="minorHAnsi"/>
          <w:sz w:val="26"/>
          <w:szCs w:val="26"/>
        </w:rPr>
        <w:t xml:space="preserve"> come miglior costume designer dell’anno. Nel 2011 collabora con la Compagnia della Rancia firmando scene e costumi del musical Happy </w:t>
      </w:r>
      <w:proofErr w:type="spellStart"/>
      <w:r w:rsidRPr="009F0A04">
        <w:rPr>
          <w:rFonts w:asciiTheme="minorHAnsi" w:hAnsiTheme="minorHAnsi" w:cstheme="minorHAnsi"/>
          <w:sz w:val="26"/>
          <w:szCs w:val="26"/>
        </w:rPr>
        <w:t>Days</w:t>
      </w:r>
      <w:proofErr w:type="spellEnd"/>
      <w:r w:rsidRPr="009F0A04">
        <w:rPr>
          <w:rFonts w:asciiTheme="minorHAnsi" w:hAnsiTheme="minorHAnsi" w:cstheme="minorHAnsi"/>
          <w:sz w:val="26"/>
          <w:szCs w:val="26"/>
        </w:rPr>
        <w:t xml:space="preserve">, con la regia di S. Marconi. Dall’anno 2005 è docente presso l’Accademia di Belle Arti Brera. </w:t>
      </w:r>
    </w:p>
    <w:p w:rsidR="007B230D" w:rsidRPr="009F0A04" w:rsidRDefault="007B230D" w:rsidP="007B230D">
      <w:pPr>
        <w:widowControl w:val="0"/>
        <w:autoSpaceDE w:val="0"/>
        <w:autoSpaceDN w:val="0"/>
        <w:adjustRightInd w:val="0"/>
        <w:spacing w:after="240" w:line="440" w:lineRule="atLeast"/>
        <w:jc w:val="both"/>
        <w:rPr>
          <w:rFonts w:asciiTheme="minorHAnsi" w:hAnsiTheme="minorHAnsi" w:cstheme="minorHAnsi"/>
          <w:sz w:val="26"/>
          <w:szCs w:val="26"/>
        </w:rPr>
      </w:pPr>
      <w:r w:rsidRPr="0078607C">
        <w:rPr>
          <w:rFonts w:asciiTheme="minorHAnsi" w:hAnsiTheme="minorHAnsi" w:cstheme="minorHAnsi"/>
          <w:b/>
          <w:bCs/>
          <w:sz w:val="28"/>
          <w:szCs w:val="28"/>
        </w:rPr>
        <w:t xml:space="preserve">VALERIO TIBERI (disegno luci) </w:t>
      </w:r>
      <w:r w:rsidRPr="009F0A04">
        <w:rPr>
          <w:rFonts w:asciiTheme="minorHAnsi" w:hAnsiTheme="minorHAnsi" w:cstheme="minorHAnsi"/>
          <w:sz w:val="26"/>
          <w:szCs w:val="26"/>
        </w:rPr>
        <w:t xml:space="preserve">Firma il disegno luci di numerosi musical prodotti in Italia: “Green </w:t>
      </w:r>
      <w:proofErr w:type="spellStart"/>
      <w:r w:rsidRPr="009F0A04">
        <w:rPr>
          <w:rFonts w:asciiTheme="minorHAnsi" w:hAnsiTheme="minorHAnsi" w:cstheme="minorHAnsi"/>
          <w:sz w:val="26"/>
          <w:szCs w:val="26"/>
        </w:rPr>
        <w:t>Day’s</w:t>
      </w:r>
      <w:proofErr w:type="spellEnd"/>
      <w:r w:rsidRPr="009F0A04">
        <w:rPr>
          <w:rFonts w:asciiTheme="minorHAnsi" w:hAnsiTheme="minorHAnsi" w:cstheme="minorHAnsi"/>
          <w:sz w:val="26"/>
          <w:szCs w:val="26"/>
        </w:rPr>
        <w:t xml:space="preserve"> American </w:t>
      </w:r>
      <w:proofErr w:type="spellStart"/>
      <w:r w:rsidRPr="009F0A04">
        <w:rPr>
          <w:rFonts w:asciiTheme="minorHAnsi" w:hAnsiTheme="minorHAnsi" w:cstheme="minorHAnsi"/>
          <w:sz w:val="26"/>
          <w:szCs w:val="26"/>
        </w:rPr>
        <w:t>Idiot</w:t>
      </w:r>
      <w:proofErr w:type="spellEnd"/>
      <w:r w:rsidRPr="009F0A04">
        <w:rPr>
          <w:rFonts w:asciiTheme="minorHAnsi" w:hAnsiTheme="minorHAnsi" w:cstheme="minorHAnsi"/>
          <w:sz w:val="26"/>
          <w:szCs w:val="26"/>
        </w:rPr>
        <w:t>” e “</w:t>
      </w:r>
      <w:proofErr w:type="spellStart"/>
      <w:r w:rsidRPr="009F0A04">
        <w:rPr>
          <w:rFonts w:asciiTheme="minorHAnsi" w:hAnsiTheme="minorHAnsi" w:cstheme="minorHAnsi"/>
          <w:sz w:val="26"/>
          <w:szCs w:val="26"/>
        </w:rPr>
        <w:t>Next</w:t>
      </w:r>
      <w:proofErr w:type="spellEnd"/>
      <w:r w:rsidRPr="009F0A04">
        <w:rPr>
          <w:rFonts w:asciiTheme="minorHAnsi" w:hAnsiTheme="minorHAnsi" w:cstheme="minorHAnsi"/>
          <w:sz w:val="26"/>
          <w:szCs w:val="26"/>
        </w:rPr>
        <w:t xml:space="preserve"> to </w:t>
      </w:r>
      <w:proofErr w:type="spellStart"/>
      <w:r w:rsidRPr="009F0A04">
        <w:rPr>
          <w:rFonts w:asciiTheme="minorHAnsi" w:hAnsiTheme="minorHAnsi" w:cstheme="minorHAnsi"/>
          <w:sz w:val="26"/>
          <w:szCs w:val="26"/>
        </w:rPr>
        <w:t>Normal</w:t>
      </w:r>
      <w:proofErr w:type="spellEnd"/>
      <w:r w:rsidRPr="009F0A04">
        <w:rPr>
          <w:rFonts w:asciiTheme="minorHAnsi" w:hAnsiTheme="minorHAnsi" w:cstheme="minorHAnsi"/>
          <w:sz w:val="26"/>
          <w:szCs w:val="26"/>
        </w:rPr>
        <w:t>” per STM, regia di Marco Iacomelli; “</w:t>
      </w:r>
      <w:proofErr w:type="spellStart"/>
      <w:r w:rsidRPr="009F0A04">
        <w:rPr>
          <w:rFonts w:asciiTheme="minorHAnsi" w:hAnsiTheme="minorHAnsi" w:cstheme="minorHAnsi"/>
          <w:sz w:val="26"/>
          <w:szCs w:val="26"/>
        </w:rPr>
        <w:t>Flashdance</w:t>
      </w:r>
      <w:proofErr w:type="spellEnd"/>
      <w:r w:rsidRPr="009F0A04">
        <w:rPr>
          <w:rFonts w:asciiTheme="minorHAnsi" w:hAnsiTheme="minorHAnsi" w:cstheme="minorHAnsi"/>
          <w:sz w:val="26"/>
          <w:szCs w:val="26"/>
        </w:rPr>
        <w:t xml:space="preserve">” per Stage Entertainment, “The </w:t>
      </w:r>
      <w:proofErr w:type="spellStart"/>
      <w:r w:rsidRPr="009F0A04">
        <w:rPr>
          <w:rFonts w:asciiTheme="minorHAnsi" w:hAnsiTheme="minorHAnsi" w:cstheme="minorHAnsi"/>
          <w:sz w:val="26"/>
          <w:szCs w:val="26"/>
        </w:rPr>
        <w:t>Mission</w:t>
      </w:r>
      <w:proofErr w:type="spellEnd"/>
      <w:r w:rsidRPr="009F0A04">
        <w:rPr>
          <w:rFonts w:asciiTheme="minorHAnsi" w:hAnsiTheme="minorHAnsi" w:cstheme="minorHAnsi"/>
          <w:sz w:val="26"/>
          <w:szCs w:val="26"/>
        </w:rPr>
        <w:t xml:space="preserve">” per il </w:t>
      </w:r>
      <w:proofErr w:type="spellStart"/>
      <w:r w:rsidRPr="009F0A04">
        <w:rPr>
          <w:rFonts w:asciiTheme="minorHAnsi" w:hAnsiTheme="minorHAnsi" w:cstheme="minorHAnsi"/>
          <w:sz w:val="26"/>
          <w:szCs w:val="26"/>
        </w:rPr>
        <w:t>Sejong</w:t>
      </w:r>
      <w:proofErr w:type="spellEnd"/>
      <w:r w:rsidRPr="009F0A04">
        <w:rPr>
          <w:rFonts w:asciiTheme="minorHAnsi" w:hAnsiTheme="minorHAnsi" w:cstheme="minorHAnsi"/>
          <w:sz w:val="26"/>
          <w:szCs w:val="26"/>
        </w:rPr>
        <w:t xml:space="preserve"> Theater di Seoul, regia di Stefano Genovese; per le produzioni di Compagnia della Rancia dirette da Saverio Marconi: “Frankenstein Junior” (regia associata Marco Iacomelli), “Happy </w:t>
      </w:r>
      <w:proofErr w:type="spellStart"/>
      <w:r w:rsidRPr="009F0A04">
        <w:rPr>
          <w:rFonts w:asciiTheme="minorHAnsi" w:hAnsiTheme="minorHAnsi" w:cstheme="minorHAnsi"/>
          <w:sz w:val="26"/>
          <w:szCs w:val="26"/>
        </w:rPr>
        <w:t>Days</w:t>
      </w:r>
      <w:proofErr w:type="spellEnd"/>
      <w:r w:rsidRPr="009F0A04">
        <w:rPr>
          <w:rFonts w:asciiTheme="minorHAnsi" w:hAnsiTheme="minorHAnsi" w:cstheme="minorHAnsi"/>
          <w:sz w:val="26"/>
          <w:szCs w:val="26"/>
        </w:rPr>
        <w:t>”, “</w:t>
      </w:r>
      <w:proofErr w:type="spellStart"/>
      <w:r w:rsidRPr="009F0A04">
        <w:rPr>
          <w:rFonts w:asciiTheme="minorHAnsi" w:hAnsiTheme="minorHAnsi" w:cstheme="minorHAnsi"/>
          <w:sz w:val="26"/>
          <w:szCs w:val="26"/>
        </w:rPr>
        <w:t>Cats</w:t>
      </w:r>
      <w:proofErr w:type="spellEnd"/>
      <w:r w:rsidRPr="009F0A04">
        <w:rPr>
          <w:rFonts w:asciiTheme="minorHAnsi" w:hAnsiTheme="minorHAnsi" w:cstheme="minorHAnsi"/>
          <w:sz w:val="26"/>
          <w:szCs w:val="26"/>
        </w:rPr>
        <w:t xml:space="preserve">”, “The </w:t>
      </w:r>
      <w:proofErr w:type="spellStart"/>
      <w:r w:rsidRPr="009F0A04">
        <w:rPr>
          <w:rFonts w:asciiTheme="minorHAnsi" w:hAnsiTheme="minorHAnsi" w:cstheme="minorHAnsi"/>
          <w:sz w:val="26"/>
          <w:szCs w:val="26"/>
        </w:rPr>
        <w:t>Producers</w:t>
      </w:r>
      <w:proofErr w:type="spellEnd"/>
      <w:r w:rsidRPr="009F0A04">
        <w:rPr>
          <w:rFonts w:asciiTheme="minorHAnsi" w:hAnsiTheme="minorHAnsi" w:cstheme="minorHAnsi"/>
          <w:sz w:val="26"/>
          <w:szCs w:val="26"/>
        </w:rPr>
        <w:t xml:space="preserve">”, “Cabaret”, “Il giorno della tartaruga”, “A </w:t>
      </w:r>
      <w:proofErr w:type="spellStart"/>
      <w:r w:rsidRPr="009F0A04">
        <w:rPr>
          <w:rFonts w:asciiTheme="minorHAnsi" w:hAnsiTheme="minorHAnsi" w:cstheme="minorHAnsi"/>
          <w:sz w:val="26"/>
          <w:szCs w:val="26"/>
        </w:rPr>
        <w:t>Chorus</w:t>
      </w:r>
      <w:proofErr w:type="spellEnd"/>
      <w:r w:rsidRPr="009F0A04">
        <w:rPr>
          <w:rFonts w:asciiTheme="minorHAnsi" w:hAnsiTheme="minorHAnsi" w:cstheme="minorHAnsi"/>
          <w:sz w:val="26"/>
          <w:szCs w:val="26"/>
        </w:rPr>
        <w:t xml:space="preserve"> Line”, “High School Musical”, “</w:t>
      </w:r>
      <w:proofErr w:type="spellStart"/>
      <w:r w:rsidRPr="009F0A04">
        <w:rPr>
          <w:rFonts w:asciiTheme="minorHAnsi" w:hAnsiTheme="minorHAnsi" w:cstheme="minorHAnsi"/>
          <w:sz w:val="26"/>
          <w:szCs w:val="26"/>
        </w:rPr>
        <w:t>Grease</w:t>
      </w:r>
      <w:proofErr w:type="spellEnd"/>
      <w:r w:rsidRPr="009F0A04">
        <w:rPr>
          <w:rFonts w:asciiTheme="minorHAnsi" w:hAnsiTheme="minorHAnsi" w:cstheme="minorHAnsi"/>
          <w:sz w:val="26"/>
          <w:szCs w:val="26"/>
        </w:rPr>
        <w:t xml:space="preserve">”, “Pinocchio” per il tour in Korea, (Seoul Art center) e a New York (The Kaye </w:t>
      </w:r>
      <w:proofErr w:type="spellStart"/>
      <w:r w:rsidRPr="009F0A04">
        <w:rPr>
          <w:rFonts w:asciiTheme="minorHAnsi" w:hAnsiTheme="minorHAnsi" w:cstheme="minorHAnsi"/>
          <w:sz w:val="26"/>
          <w:szCs w:val="26"/>
        </w:rPr>
        <w:t>Playhouse</w:t>
      </w:r>
      <w:proofErr w:type="spellEnd"/>
      <w:r w:rsidRPr="009F0A04">
        <w:rPr>
          <w:rFonts w:asciiTheme="minorHAnsi" w:hAnsiTheme="minorHAnsi" w:cstheme="minorHAnsi"/>
          <w:sz w:val="26"/>
          <w:szCs w:val="26"/>
        </w:rPr>
        <w:t>). Sempre per la Compagnia della Rancia cura il disegno luci di “</w:t>
      </w:r>
      <w:proofErr w:type="spellStart"/>
      <w:r w:rsidRPr="009F0A04">
        <w:rPr>
          <w:rFonts w:asciiTheme="minorHAnsi" w:hAnsiTheme="minorHAnsi" w:cstheme="minorHAnsi"/>
          <w:sz w:val="26"/>
          <w:szCs w:val="26"/>
        </w:rPr>
        <w:t>Rain</w:t>
      </w:r>
      <w:proofErr w:type="spellEnd"/>
      <w:r w:rsidRPr="009F0A04">
        <w:rPr>
          <w:rFonts w:asciiTheme="minorHAnsi" w:hAnsiTheme="minorHAnsi" w:cstheme="minorHAnsi"/>
          <w:sz w:val="26"/>
          <w:szCs w:val="26"/>
        </w:rPr>
        <w:t xml:space="preserve"> Man”. Per il teatro d'opera: “Norma” al Teatro Verdi di Sassari per la regia di Andrea Cigni; “Nabucco” al Teatro Massimo di Palermo, “Le </w:t>
      </w:r>
      <w:proofErr w:type="spellStart"/>
      <w:r w:rsidRPr="009F0A04">
        <w:rPr>
          <w:rFonts w:asciiTheme="minorHAnsi" w:hAnsiTheme="minorHAnsi" w:cstheme="minorHAnsi"/>
          <w:sz w:val="26"/>
          <w:szCs w:val="26"/>
        </w:rPr>
        <w:t>Malentendu</w:t>
      </w:r>
      <w:proofErr w:type="spellEnd"/>
      <w:r w:rsidRPr="009F0A04">
        <w:rPr>
          <w:rFonts w:asciiTheme="minorHAnsi" w:hAnsiTheme="minorHAnsi" w:cstheme="minorHAnsi"/>
          <w:sz w:val="26"/>
          <w:szCs w:val="26"/>
        </w:rPr>
        <w:t xml:space="preserve">” per lo Sferisterio Opera Festival e “Le convenienze e inconvenienze teatrali” per il Teatro Verdi di Pisa con la regia di Saverio Marconi; “Il viaggio a Reims” per il Centro di Promozione Lirica Francese, regia N. </w:t>
      </w:r>
      <w:proofErr w:type="spellStart"/>
      <w:r w:rsidRPr="009F0A04">
        <w:rPr>
          <w:rFonts w:asciiTheme="minorHAnsi" w:hAnsiTheme="minorHAnsi" w:cstheme="minorHAnsi"/>
          <w:sz w:val="26"/>
          <w:szCs w:val="26"/>
        </w:rPr>
        <w:t>Berloffa</w:t>
      </w:r>
      <w:proofErr w:type="spellEnd"/>
      <w:r w:rsidRPr="009F0A04">
        <w:rPr>
          <w:rFonts w:asciiTheme="minorHAnsi" w:hAnsiTheme="minorHAnsi" w:cstheme="minorHAnsi"/>
          <w:sz w:val="26"/>
          <w:szCs w:val="26"/>
        </w:rPr>
        <w:t xml:space="preserve">, “Un ballo in </w:t>
      </w:r>
      <w:r w:rsidRPr="009F0A04">
        <w:rPr>
          <w:rFonts w:asciiTheme="minorHAnsi" w:hAnsiTheme="minorHAnsi" w:cstheme="minorHAnsi"/>
          <w:sz w:val="26"/>
          <w:szCs w:val="26"/>
        </w:rPr>
        <w:lastRenderedPageBreak/>
        <w:t xml:space="preserve">maschera” al Teatro Verdi di Salerno, regia Pier Paolo </w:t>
      </w:r>
      <w:proofErr w:type="spellStart"/>
      <w:r w:rsidRPr="009F0A04">
        <w:rPr>
          <w:rFonts w:asciiTheme="minorHAnsi" w:hAnsiTheme="minorHAnsi" w:cstheme="minorHAnsi"/>
          <w:sz w:val="26"/>
          <w:szCs w:val="26"/>
        </w:rPr>
        <w:t>Pacini</w:t>
      </w:r>
      <w:proofErr w:type="spellEnd"/>
      <w:r w:rsidRPr="009F0A04">
        <w:rPr>
          <w:rFonts w:asciiTheme="minorHAnsi" w:hAnsiTheme="minorHAnsi" w:cstheme="minorHAnsi"/>
          <w:sz w:val="26"/>
          <w:szCs w:val="26"/>
        </w:rPr>
        <w:t>. Nel teatro di prosa collabora con i registi A. Pugliese e F. Grossi per il Teatro Eliseo di Roma e con lo Shakespeare Festival di Verona in spettacoli come “Amleto”, “La dodicesima notte”, “Il piacere dell'onestà”, “Le allegre Comari di Windsor”; “</w:t>
      </w:r>
      <w:proofErr w:type="spellStart"/>
      <w:r w:rsidRPr="009F0A04">
        <w:rPr>
          <w:rFonts w:asciiTheme="minorHAnsi" w:hAnsiTheme="minorHAnsi" w:cstheme="minorHAnsi"/>
          <w:sz w:val="26"/>
          <w:szCs w:val="26"/>
        </w:rPr>
        <w:t>Cyrano</w:t>
      </w:r>
      <w:proofErr w:type="spellEnd"/>
      <w:r w:rsidRPr="009F0A04">
        <w:rPr>
          <w:rFonts w:asciiTheme="minorHAnsi" w:hAnsiTheme="minorHAnsi" w:cstheme="minorHAnsi"/>
          <w:sz w:val="26"/>
          <w:szCs w:val="26"/>
        </w:rPr>
        <w:t xml:space="preserve"> di Bergerac”, “La lampadina galleggiante”. Nel maggio 2010 debutta al Teatro alla Scala di Milano per il balletto “</w:t>
      </w:r>
      <w:proofErr w:type="spellStart"/>
      <w:r w:rsidRPr="009F0A04">
        <w:rPr>
          <w:rFonts w:asciiTheme="minorHAnsi" w:hAnsiTheme="minorHAnsi" w:cstheme="minorHAnsi"/>
          <w:sz w:val="26"/>
          <w:szCs w:val="26"/>
        </w:rPr>
        <w:t>Immemoria</w:t>
      </w:r>
      <w:proofErr w:type="spellEnd"/>
      <w:r w:rsidRPr="009F0A04">
        <w:rPr>
          <w:rFonts w:asciiTheme="minorHAnsi" w:hAnsiTheme="minorHAnsi" w:cstheme="minorHAnsi"/>
          <w:sz w:val="26"/>
          <w:szCs w:val="26"/>
        </w:rPr>
        <w:t xml:space="preserve">”, coreografie di Francesco </w:t>
      </w:r>
      <w:proofErr w:type="spellStart"/>
      <w:r w:rsidRPr="009F0A04">
        <w:rPr>
          <w:rFonts w:asciiTheme="minorHAnsi" w:hAnsiTheme="minorHAnsi" w:cstheme="minorHAnsi"/>
          <w:sz w:val="26"/>
          <w:szCs w:val="26"/>
        </w:rPr>
        <w:t>Ventriglia</w:t>
      </w:r>
      <w:proofErr w:type="spellEnd"/>
      <w:r w:rsidRPr="009F0A04">
        <w:rPr>
          <w:rFonts w:asciiTheme="minorHAnsi" w:hAnsiTheme="minorHAnsi" w:cstheme="minorHAnsi"/>
          <w:sz w:val="26"/>
          <w:szCs w:val="26"/>
        </w:rPr>
        <w:t xml:space="preserve">, con il quale collabora di nuovo nel 2011 al Teatro del Maggio Musicale a Firenze per “Serata Sacra”, dove firma anche il disegno luci per “Il lago dei cigni”, con le coreografie di Paul </w:t>
      </w:r>
      <w:proofErr w:type="spellStart"/>
      <w:r w:rsidRPr="009F0A04">
        <w:rPr>
          <w:rFonts w:asciiTheme="minorHAnsi" w:hAnsiTheme="minorHAnsi" w:cstheme="minorHAnsi"/>
          <w:sz w:val="26"/>
          <w:szCs w:val="26"/>
        </w:rPr>
        <w:t>Chalmer</w:t>
      </w:r>
      <w:proofErr w:type="spellEnd"/>
      <w:r w:rsidRPr="009F0A04">
        <w:rPr>
          <w:rFonts w:asciiTheme="minorHAnsi" w:hAnsiTheme="minorHAnsi" w:cstheme="minorHAnsi"/>
          <w:sz w:val="26"/>
          <w:szCs w:val="26"/>
        </w:rPr>
        <w:t xml:space="preserve">. Dal 2008 collabora ai galà di danza “Roberto Bolle &amp; friends”. È docente al corso per </w:t>
      </w:r>
      <w:proofErr w:type="gramStart"/>
      <w:r w:rsidRPr="009F0A04">
        <w:rPr>
          <w:rFonts w:asciiTheme="minorHAnsi" w:hAnsiTheme="minorHAnsi" w:cstheme="minorHAnsi"/>
          <w:sz w:val="26"/>
          <w:szCs w:val="26"/>
        </w:rPr>
        <w:t>realizzatori luci</w:t>
      </w:r>
      <w:proofErr w:type="gramEnd"/>
      <w:r w:rsidRPr="009F0A04">
        <w:rPr>
          <w:rFonts w:asciiTheme="minorHAnsi" w:hAnsiTheme="minorHAnsi" w:cstheme="minorHAnsi"/>
          <w:sz w:val="26"/>
          <w:szCs w:val="26"/>
        </w:rPr>
        <w:t xml:space="preserve"> all'Accademia del Teatro alla Scala e nel progetto </w:t>
      </w:r>
      <w:proofErr w:type="spellStart"/>
      <w:r w:rsidRPr="009F0A04">
        <w:rPr>
          <w:rFonts w:asciiTheme="minorHAnsi" w:hAnsiTheme="minorHAnsi" w:cstheme="minorHAnsi"/>
          <w:sz w:val="26"/>
          <w:szCs w:val="26"/>
        </w:rPr>
        <w:t>Scenart</w:t>
      </w:r>
      <w:proofErr w:type="spellEnd"/>
      <w:r w:rsidRPr="009F0A04">
        <w:rPr>
          <w:rFonts w:asciiTheme="minorHAnsi" w:hAnsiTheme="minorHAnsi" w:cstheme="minorHAnsi"/>
          <w:sz w:val="26"/>
          <w:szCs w:val="26"/>
        </w:rPr>
        <w:t xml:space="preserve"> al Teatro Operetta di Bucarest. </w:t>
      </w:r>
    </w:p>
    <w:p w:rsidR="007B230D" w:rsidRPr="009F0A04" w:rsidRDefault="007B230D" w:rsidP="007B230D">
      <w:pPr>
        <w:widowControl w:val="0"/>
        <w:autoSpaceDE w:val="0"/>
        <w:autoSpaceDN w:val="0"/>
        <w:adjustRightInd w:val="0"/>
        <w:spacing w:after="240" w:line="440" w:lineRule="atLeast"/>
        <w:jc w:val="both"/>
        <w:rPr>
          <w:rFonts w:asciiTheme="minorHAnsi" w:hAnsiTheme="minorHAnsi" w:cstheme="minorHAnsi"/>
          <w:sz w:val="26"/>
          <w:szCs w:val="26"/>
        </w:rPr>
      </w:pPr>
      <w:r w:rsidRPr="0078607C">
        <w:rPr>
          <w:rFonts w:asciiTheme="minorHAnsi" w:hAnsiTheme="minorHAnsi" w:cstheme="minorHAnsi"/>
          <w:b/>
          <w:bCs/>
          <w:sz w:val="28"/>
          <w:szCs w:val="28"/>
        </w:rPr>
        <w:t xml:space="preserve">DONATO PEPE (disegno fonico) </w:t>
      </w:r>
      <w:r w:rsidRPr="009F0A04">
        <w:rPr>
          <w:rFonts w:asciiTheme="minorHAnsi" w:hAnsiTheme="minorHAnsi" w:cstheme="minorHAnsi"/>
          <w:sz w:val="26"/>
          <w:szCs w:val="26"/>
        </w:rPr>
        <w:t xml:space="preserve">Studia al SAE </w:t>
      </w:r>
      <w:proofErr w:type="spellStart"/>
      <w:r w:rsidRPr="009F0A04">
        <w:rPr>
          <w:rFonts w:asciiTheme="minorHAnsi" w:hAnsiTheme="minorHAnsi" w:cstheme="minorHAnsi"/>
          <w:sz w:val="26"/>
          <w:szCs w:val="26"/>
        </w:rPr>
        <w:t>Institute</w:t>
      </w:r>
      <w:proofErr w:type="spellEnd"/>
      <w:r w:rsidRPr="009F0A04">
        <w:rPr>
          <w:rFonts w:asciiTheme="minorHAnsi" w:hAnsiTheme="minorHAnsi" w:cstheme="minorHAnsi"/>
          <w:sz w:val="26"/>
          <w:szCs w:val="26"/>
        </w:rPr>
        <w:t xml:space="preserve"> dove si diploma in Sound </w:t>
      </w:r>
      <w:proofErr w:type="spellStart"/>
      <w:r w:rsidRPr="009F0A04">
        <w:rPr>
          <w:rFonts w:asciiTheme="minorHAnsi" w:hAnsiTheme="minorHAnsi" w:cstheme="minorHAnsi"/>
          <w:sz w:val="26"/>
          <w:szCs w:val="26"/>
        </w:rPr>
        <w:t>Engineering</w:t>
      </w:r>
      <w:proofErr w:type="spellEnd"/>
      <w:r w:rsidRPr="009F0A04">
        <w:rPr>
          <w:rFonts w:asciiTheme="minorHAnsi" w:hAnsiTheme="minorHAnsi" w:cstheme="minorHAnsi"/>
          <w:sz w:val="26"/>
          <w:szCs w:val="26"/>
        </w:rPr>
        <w:t xml:space="preserve"> e si laurea in Audio Production. Frequenta il Corso di specializzazione per </w:t>
      </w:r>
      <w:proofErr w:type="spellStart"/>
      <w:r w:rsidRPr="009F0A04">
        <w:rPr>
          <w:rFonts w:asciiTheme="minorHAnsi" w:hAnsiTheme="minorHAnsi" w:cstheme="minorHAnsi"/>
          <w:sz w:val="26"/>
          <w:szCs w:val="26"/>
        </w:rPr>
        <w:t>backliner</w:t>
      </w:r>
      <w:proofErr w:type="spellEnd"/>
      <w:r w:rsidRPr="009F0A04">
        <w:rPr>
          <w:rFonts w:asciiTheme="minorHAnsi" w:hAnsiTheme="minorHAnsi" w:cstheme="minorHAnsi"/>
          <w:sz w:val="26"/>
          <w:szCs w:val="26"/>
        </w:rPr>
        <w:t xml:space="preserve">, P.A. Manager e Front of House presso le Scuole Civiche Milano. Lavora, tra gli altri, per Flavio </w:t>
      </w:r>
      <w:proofErr w:type="spellStart"/>
      <w:r w:rsidRPr="009F0A04">
        <w:rPr>
          <w:rFonts w:asciiTheme="minorHAnsi" w:hAnsiTheme="minorHAnsi" w:cstheme="minorHAnsi"/>
          <w:sz w:val="26"/>
          <w:szCs w:val="26"/>
        </w:rPr>
        <w:t>Boltro</w:t>
      </w:r>
      <w:proofErr w:type="spellEnd"/>
      <w:r w:rsidRPr="009F0A04">
        <w:rPr>
          <w:rFonts w:asciiTheme="minorHAnsi" w:hAnsiTheme="minorHAnsi" w:cstheme="minorHAnsi"/>
          <w:sz w:val="26"/>
          <w:szCs w:val="26"/>
        </w:rPr>
        <w:t xml:space="preserve">, Dario </w:t>
      </w:r>
      <w:proofErr w:type="spellStart"/>
      <w:r w:rsidRPr="009F0A04">
        <w:rPr>
          <w:rFonts w:asciiTheme="minorHAnsi" w:hAnsiTheme="minorHAnsi" w:cstheme="minorHAnsi"/>
          <w:sz w:val="26"/>
          <w:szCs w:val="26"/>
        </w:rPr>
        <w:t>Deidda</w:t>
      </w:r>
      <w:proofErr w:type="spellEnd"/>
      <w:r w:rsidRPr="009F0A04">
        <w:rPr>
          <w:rFonts w:asciiTheme="minorHAnsi" w:hAnsiTheme="minorHAnsi" w:cstheme="minorHAnsi"/>
          <w:sz w:val="26"/>
          <w:szCs w:val="26"/>
        </w:rPr>
        <w:t xml:space="preserve">, Brand New, </w:t>
      </w:r>
      <w:proofErr w:type="spellStart"/>
      <w:r w:rsidRPr="009F0A04">
        <w:rPr>
          <w:rFonts w:asciiTheme="minorHAnsi" w:hAnsiTheme="minorHAnsi" w:cstheme="minorHAnsi"/>
          <w:sz w:val="26"/>
          <w:szCs w:val="26"/>
        </w:rPr>
        <w:t>Inti</w:t>
      </w:r>
      <w:proofErr w:type="spellEnd"/>
      <w:r w:rsidRPr="009F0A04">
        <w:rPr>
          <w:rFonts w:asciiTheme="minorHAnsi" w:hAnsiTheme="minorHAnsi" w:cstheme="minorHAnsi"/>
          <w:sz w:val="26"/>
          <w:szCs w:val="26"/>
        </w:rPr>
        <w:t xml:space="preserve"> </w:t>
      </w:r>
      <w:proofErr w:type="spellStart"/>
      <w:r w:rsidRPr="009F0A04">
        <w:rPr>
          <w:rFonts w:asciiTheme="minorHAnsi" w:hAnsiTheme="minorHAnsi" w:cstheme="minorHAnsi"/>
          <w:sz w:val="26"/>
          <w:szCs w:val="26"/>
        </w:rPr>
        <w:t>illimani</w:t>
      </w:r>
      <w:proofErr w:type="spellEnd"/>
      <w:r w:rsidRPr="009F0A04">
        <w:rPr>
          <w:rFonts w:asciiTheme="minorHAnsi" w:hAnsiTheme="minorHAnsi" w:cstheme="minorHAnsi"/>
          <w:sz w:val="26"/>
          <w:szCs w:val="26"/>
        </w:rPr>
        <w:t xml:space="preserve">, Twin Atlantic, </w:t>
      </w:r>
      <w:proofErr w:type="spellStart"/>
      <w:r w:rsidRPr="009F0A04">
        <w:rPr>
          <w:rFonts w:asciiTheme="minorHAnsi" w:hAnsiTheme="minorHAnsi" w:cstheme="minorHAnsi"/>
          <w:sz w:val="26"/>
          <w:szCs w:val="26"/>
        </w:rPr>
        <w:t>Monuments</w:t>
      </w:r>
      <w:proofErr w:type="spellEnd"/>
      <w:r w:rsidRPr="009F0A04">
        <w:rPr>
          <w:rFonts w:asciiTheme="minorHAnsi" w:hAnsiTheme="minorHAnsi" w:cstheme="minorHAnsi"/>
          <w:sz w:val="26"/>
          <w:szCs w:val="26"/>
        </w:rPr>
        <w:t xml:space="preserve">, </w:t>
      </w:r>
      <w:proofErr w:type="spellStart"/>
      <w:r w:rsidRPr="009F0A04">
        <w:rPr>
          <w:rFonts w:asciiTheme="minorHAnsi" w:hAnsiTheme="minorHAnsi" w:cstheme="minorHAnsi"/>
          <w:sz w:val="26"/>
          <w:szCs w:val="26"/>
        </w:rPr>
        <w:t>Bollani</w:t>
      </w:r>
      <w:proofErr w:type="spellEnd"/>
      <w:r w:rsidRPr="009F0A04">
        <w:rPr>
          <w:rFonts w:asciiTheme="minorHAnsi" w:hAnsiTheme="minorHAnsi" w:cstheme="minorHAnsi"/>
          <w:sz w:val="26"/>
          <w:szCs w:val="26"/>
        </w:rPr>
        <w:t xml:space="preserve">, </w:t>
      </w:r>
      <w:proofErr w:type="spellStart"/>
      <w:r w:rsidRPr="009F0A04">
        <w:rPr>
          <w:rFonts w:asciiTheme="minorHAnsi" w:hAnsiTheme="minorHAnsi" w:cstheme="minorHAnsi"/>
          <w:sz w:val="26"/>
          <w:szCs w:val="26"/>
        </w:rPr>
        <w:t>Tazenda</w:t>
      </w:r>
      <w:proofErr w:type="spellEnd"/>
      <w:r w:rsidRPr="009F0A04">
        <w:rPr>
          <w:rFonts w:asciiTheme="minorHAnsi" w:hAnsiTheme="minorHAnsi" w:cstheme="minorHAnsi"/>
          <w:sz w:val="26"/>
          <w:szCs w:val="26"/>
        </w:rPr>
        <w:t xml:space="preserve">, </w:t>
      </w:r>
      <w:proofErr w:type="spellStart"/>
      <w:r w:rsidRPr="009F0A04">
        <w:rPr>
          <w:rFonts w:asciiTheme="minorHAnsi" w:hAnsiTheme="minorHAnsi" w:cstheme="minorHAnsi"/>
          <w:sz w:val="26"/>
          <w:szCs w:val="26"/>
        </w:rPr>
        <w:t>God</w:t>
      </w:r>
      <w:proofErr w:type="spellEnd"/>
      <w:r w:rsidRPr="009F0A04">
        <w:rPr>
          <w:rFonts w:asciiTheme="minorHAnsi" w:hAnsiTheme="minorHAnsi" w:cstheme="minorHAnsi"/>
          <w:sz w:val="26"/>
          <w:szCs w:val="26"/>
        </w:rPr>
        <w:t xml:space="preserve"> </w:t>
      </w:r>
      <w:proofErr w:type="spellStart"/>
      <w:r w:rsidRPr="009F0A04">
        <w:rPr>
          <w:rFonts w:asciiTheme="minorHAnsi" w:hAnsiTheme="minorHAnsi" w:cstheme="minorHAnsi"/>
          <w:sz w:val="26"/>
          <w:szCs w:val="26"/>
        </w:rPr>
        <w:t>Is</w:t>
      </w:r>
      <w:proofErr w:type="spellEnd"/>
      <w:r w:rsidRPr="009F0A04">
        <w:rPr>
          <w:rFonts w:asciiTheme="minorHAnsi" w:hAnsiTheme="minorHAnsi" w:cstheme="minorHAnsi"/>
          <w:sz w:val="26"/>
          <w:szCs w:val="26"/>
        </w:rPr>
        <w:t xml:space="preserve"> An </w:t>
      </w:r>
      <w:proofErr w:type="spellStart"/>
      <w:r w:rsidRPr="009F0A04">
        <w:rPr>
          <w:rFonts w:asciiTheme="minorHAnsi" w:hAnsiTheme="minorHAnsi" w:cstheme="minorHAnsi"/>
          <w:sz w:val="26"/>
          <w:szCs w:val="26"/>
        </w:rPr>
        <w:t>Astronaut</w:t>
      </w:r>
      <w:proofErr w:type="spellEnd"/>
      <w:r w:rsidRPr="009F0A04">
        <w:rPr>
          <w:rFonts w:asciiTheme="minorHAnsi" w:hAnsiTheme="minorHAnsi" w:cstheme="minorHAnsi"/>
          <w:sz w:val="26"/>
          <w:szCs w:val="26"/>
        </w:rPr>
        <w:t xml:space="preserve">, Ambrogio Sparagna, Massimo Di Cataldo, Fiordaliso, </w:t>
      </w:r>
      <w:proofErr w:type="spellStart"/>
      <w:r w:rsidRPr="009F0A04">
        <w:rPr>
          <w:rFonts w:asciiTheme="minorHAnsi" w:hAnsiTheme="minorHAnsi" w:cstheme="minorHAnsi"/>
          <w:sz w:val="26"/>
          <w:szCs w:val="26"/>
        </w:rPr>
        <w:t>Archimia</w:t>
      </w:r>
      <w:proofErr w:type="spellEnd"/>
      <w:r w:rsidRPr="009F0A04">
        <w:rPr>
          <w:rFonts w:asciiTheme="minorHAnsi" w:hAnsiTheme="minorHAnsi" w:cstheme="minorHAnsi"/>
          <w:sz w:val="26"/>
          <w:szCs w:val="26"/>
        </w:rPr>
        <w:t xml:space="preserve">, </w:t>
      </w:r>
      <w:proofErr w:type="spellStart"/>
      <w:r w:rsidRPr="009F0A04">
        <w:rPr>
          <w:rFonts w:asciiTheme="minorHAnsi" w:hAnsiTheme="minorHAnsi" w:cstheme="minorHAnsi"/>
          <w:sz w:val="26"/>
          <w:szCs w:val="26"/>
        </w:rPr>
        <w:t>GnuQuartet</w:t>
      </w:r>
      <w:proofErr w:type="spellEnd"/>
      <w:r w:rsidRPr="009F0A04">
        <w:rPr>
          <w:rFonts w:asciiTheme="minorHAnsi" w:hAnsiTheme="minorHAnsi" w:cstheme="minorHAnsi"/>
          <w:sz w:val="26"/>
          <w:szCs w:val="26"/>
        </w:rPr>
        <w:t>. Cura il sound design dei documentari “Saga”, “No Pass”, “</w:t>
      </w:r>
      <w:proofErr w:type="spellStart"/>
      <w:r w:rsidRPr="009F0A04">
        <w:rPr>
          <w:rFonts w:asciiTheme="minorHAnsi" w:hAnsiTheme="minorHAnsi" w:cstheme="minorHAnsi"/>
          <w:sz w:val="26"/>
          <w:szCs w:val="26"/>
        </w:rPr>
        <w:t>Lightning</w:t>
      </w:r>
      <w:proofErr w:type="spellEnd"/>
      <w:r w:rsidRPr="009F0A04">
        <w:rPr>
          <w:rFonts w:asciiTheme="minorHAnsi" w:hAnsiTheme="minorHAnsi" w:cstheme="minorHAnsi"/>
          <w:sz w:val="26"/>
          <w:szCs w:val="26"/>
        </w:rPr>
        <w:t xml:space="preserve"> Field </w:t>
      </w:r>
      <w:proofErr w:type="spellStart"/>
      <w:r w:rsidRPr="009F0A04">
        <w:rPr>
          <w:rFonts w:asciiTheme="minorHAnsi" w:hAnsiTheme="minorHAnsi" w:cstheme="minorHAnsi"/>
          <w:sz w:val="26"/>
          <w:szCs w:val="26"/>
        </w:rPr>
        <w:t>Still</w:t>
      </w:r>
      <w:proofErr w:type="spellEnd"/>
      <w:r w:rsidRPr="009F0A04">
        <w:rPr>
          <w:rFonts w:asciiTheme="minorHAnsi" w:hAnsiTheme="minorHAnsi" w:cstheme="minorHAnsi"/>
          <w:sz w:val="26"/>
          <w:szCs w:val="26"/>
        </w:rPr>
        <w:t xml:space="preserve"> </w:t>
      </w:r>
      <w:proofErr w:type="spellStart"/>
      <w:r w:rsidRPr="009F0A04">
        <w:rPr>
          <w:rFonts w:asciiTheme="minorHAnsi" w:hAnsiTheme="minorHAnsi" w:cstheme="minorHAnsi"/>
          <w:sz w:val="26"/>
          <w:szCs w:val="26"/>
        </w:rPr>
        <w:t>Lightning</w:t>
      </w:r>
      <w:proofErr w:type="spellEnd"/>
      <w:r w:rsidRPr="009F0A04">
        <w:rPr>
          <w:rFonts w:asciiTheme="minorHAnsi" w:hAnsiTheme="minorHAnsi" w:cstheme="minorHAnsi"/>
          <w:sz w:val="26"/>
          <w:szCs w:val="26"/>
        </w:rPr>
        <w:t xml:space="preserve">”, “Faccia Gialla” di Paolo </w:t>
      </w:r>
      <w:proofErr w:type="spellStart"/>
      <w:r w:rsidRPr="009F0A04">
        <w:rPr>
          <w:rFonts w:asciiTheme="minorHAnsi" w:hAnsiTheme="minorHAnsi" w:cstheme="minorHAnsi"/>
          <w:sz w:val="26"/>
          <w:szCs w:val="26"/>
        </w:rPr>
        <w:t>Boriani</w:t>
      </w:r>
      <w:proofErr w:type="spellEnd"/>
      <w:r w:rsidRPr="009F0A04">
        <w:rPr>
          <w:rFonts w:asciiTheme="minorHAnsi" w:hAnsiTheme="minorHAnsi" w:cstheme="minorHAnsi"/>
          <w:sz w:val="26"/>
          <w:szCs w:val="26"/>
        </w:rPr>
        <w:t>. Produce l’album “</w:t>
      </w:r>
      <w:proofErr w:type="spellStart"/>
      <w:r w:rsidRPr="009F0A04">
        <w:rPr>
          <w:rFonts w:asciiTheme="minorHAnsi" w:hAnsiTheme="minorHAnsi" w:cstheme="minorHAnsi"/>
          <w:sz w:val="26"/>
          <w:szCs w:val="26"/>
        </w:rPr>
        <w:t>Next</w:t>
      </w:r>
      <w:proofErr w:type="spellEnd"/>
      <w:r w:rsidRPr="009F0A04">
        <w:rPr>
          <w:rFonts w:asciiTheme="minorHAnsi" w:hAnsiTheme="minorHAnsi" w:cstheme="minorHAnsi"/>
          <w:sz w:val="26"/>
          <w:szCs w:val="26"/>
        </w:rPr>
        <w:t xml:space="preserve"> to </w:t>
      </w:r>
      <w:proofErr w:type="spellStart"/>
      <w:r w:rsidRPr="009F0A04">
        <w:rPr>
          <w:rFonts w:asciiTheme="minorHAnsi" w:hAnsiTheme="minorHAnsi" w:cstheme="minorHAnsi"/>
          <w:sz w:val="26"/>
          <w:szCs w:val="26"/>
        </w:rPr>
        <w:t>Normal</w:t>
      </w:r>
      <w:proofErr w:type="spellEnd"/>
      <w:r w:rsidRPr="009F0A04">
        <w:rPr>
          <w:rFonts w:asciiTheme="minorHAnsi" w:hAnsiTheme="minorHAnsi" w:cstheme="minorHAnsi"/>
          <w:sz w:val="26"/>
          <w:szCs w:val="26"/>
        </w:rPr>
        <w:t xml:space="preserve"> - </w:t>
      </w:r>
      <w:proofErr w:type="spellStart"/>
      <w:r w:rsidRPr="009F0A04">
        <w:rPr>
          <w:rFonts w:asciiTheme="minorHAnsi" w:hAnsiTheme="minorHAnsi" w:cstheme="minorHAnsi"/>
          <w:sz w:val="26"/>
          <w:szCs w:val="26"/>
        </w:rPr>
        <w:t>Original</w:t>
      </w:r>
      <w:proofErr w:type="spellEnd"/>
      <w:r w:rsidRPr="009F0A04">
        <w:rPr>
          <w:rFonts w:asciiTheme="minorHAnsi" w:hAnsiTheme="minorHAnsi" w:cstheme="minorHAnsi"/>
          <w:sz w:val="26"/>
          <w:szCs w:val="26"/>
        </w:rPr>
        <w:t xml:space="preserve"> </w:t>
      </w:r>
      <w:proofErr w:type="spellStart"/>
      <w:r w:rsidRPr="009F0A04">
        <w:rPr>
          <w:rFonts w:asciiTheme="minorHAnsi" w:hAnsiTheme="minorHAnsi" w:cstheme="minorHAnsi"/>
          <w:sz w:val="26"/>
          <w:szCs w:val="26"/>
        </w:rPr>
        <w:t>Italian</w:t>
      </w:r>
      <w:proofErr w:type="spellEnd"/>
      <w:r w:rsidRPr="009F0A04">
        <w:rPr>
          <w:rFonts w:asciiTheme="minorHAnsi" w:hAnsiTheme="minorHAnsi" w:cstheme="minorHAnsi"/>
          <w:sz w:val="26"/>
          <w:szCs w:val="26"/>
        </w:rPr>
        <w:t xml:space="preserve"> Cast </w:t>
      </w:r>
      <w:proofErr w:type="spellStart"/>
      <w:r w:rsidRPr="009F0A04">
        <w:rPr>
          <w:rFonts w:asciiTheme="minorHAnsi" w:hAnsiTheme="minorHAnsi" w:cstheme="minorHAnsi"/>
          <w:sz w:val="26"/>
          <w:szCs w:val="26"/>
        </w:rPr>
        <w:t>Recording</w:t>
      </w:r>
      <w:proofErr w:type="spellEnd"/>
      <w:r w:rsidRPr="009F0A04">
        <w:rPr>
          <w:rFonts w:asciiTheme="minorHAnsi" w:hAnsiTheme="minorHAnsi" w:cstheme="minorHAnsi"/>
          <w:sz w:val="26"/>
          <w:szCs w:val="26"/>
        </w:rPr>
        <w:t>”. Registra, mixa e masterizza la nuova versione di “</w:t>
      </w:r>
      <w:proofErr w:type="spellStart"/>
      <w:r w:rsidRPr="009F0A04">
        <w:rPr>
          <w:rFonts w:asciiTheme="minorHAnsi" w:hAnsiTheme="minorHAnsi" w:cstheme="minorHAnsi"/>
          <w:sz w:val="26"/>
          <w:szCs w:val="26"/>
        </w:rPr>
        <w:t>Grease</w:t>
      </w:r>
      <w:proofErr w:type="spellEnd"/>
      <w:r w:rsidRPr="009F0A04">
        <w:rPr>
          <w:rFonts w:asciiTheme="minorHAnsi" w:hAnsiTheme="minorHAnsi" w:cstheme="minorHAnsi"/>
          <w:sz w:val="26"/>
          <w:szCs w:val="26"/>
        </w:rPr>
        <w:t xml:space="preserve"> - Nuova Versione Italiana”. È fonico per la tournée italiana di “</w:t>
      </w:r>
      <w:proofErr w:type="spellStart"/>
      <w:r w:rsidRPr="009F0A04">
        <w:rPr>
          <w:rFonts w:asciiTheme="minorHAnsi" w:hAnsiTheme="minorHAnsi" w:cstheme="minorHAnsi"/>
          <w:sz w:val="26"/>
          <w:szCs w:val="26"/>
        </w:rPr>
        <w:t>Next</w:t>
      </w:r>
      <w:proofErr w:type="spellEnd"/>
      <w:r w:rsidRPr="009F0A04">
        <w:rPr>
          <w:rFonts w:asciiTheme="minorHAnsi" w:hAnsiTheme="minorHAnsi" w:cstheme="minorHAnsi"/>
          <w:sz w:val="26"/>
          <w:szCs w:val="26"/>
        </w:rPr>
        <w:t xml:space="preserve"> to </w:t>
      </w:r>
      <w:proofErr w:type="spellStart"/>
      <w:r w:rsidRPr="009F0A04">
        <w:rPr>
          <w:rFonts w:asciiTheme="minorHAnsi" w:hAnsiTheme="minorHAnsi" w:cstheme="minorHAnsi"/>
          <w:sz w:val="26"/>
          <w:szCs w:val="26"/>
        </w:rPr>
        <w:t>Normal</w:t>
      </w:r>
      <w:proofErr w:type="spellEnd"/>
      <w:r w:rsidRPr="009F0A04">
        <w:rPr>
          <w:rFonts w:asciiTheme="minorHAnsi" w:hAnsiTheme="minorHAnsi" w:cstheme="minorHAnsi"/>
          <w:sz w:val="26"/>
          <w:szCs w:val="26"/>
        </w:rPr>
        <w:t xml:space="preserve">” e per “Fame” al Teatro Nazionale di Milano. Firma il sound design della rock-opera “Green </w:t>
      </w:r>
      <w:proofErr w:type="spellStart"/>
      <w:r w:rsidRPr="009F0A04">
        <w:rPr>
          <w:rFonts w:asciiTheme="minorHAnsi" w:hAnsiTheme="minorHAnsi" w:cstheme="minorHAnsi"/>
          <w:sz w:val="26"/>
          <w:szCs w:val="26"/>
        </w:rPr>
        <w:t>Day’s</w:t>
      </w:r>
      <w:proofErr w:type="spellEnd"/>
      <w:r w:rsidRPr="009F0A04">
        <w:rPr>
          <w:rFonts w:asciiTheme="minorHAnsi" w:hAnsiTheme="minorHAnsi" w:cstheme="minorHAnsi"/>
          <w:sz w:val="26"/>
          <w:szCs w:val="26"/>
        </w:rPr>
        <w:t xml:space="preserve"> American </w:t>
      </w:r>
      <w:proofErr w:type="spellStart"/>
      <w:r w:rsidRPr="009F0A04">
        <w:rPr>
          <w:rFonts w:asciiTheme="minorHAnsi" w:hAnsiTheme="minorHAnsi" w:cstheme="minorHAnsi"/>
          <w:sz w:val="26"/>
          <w:szCs w:val="26"/>
        </w:rPr>
        <w:t>Idiot</w:t>
      </w:r>
      <w:proofErr w:type="spellEnd"/>
      <w:r w:rsidRPr="009F0A04">
        <w:rPr>
          <w:rFonts w:asciiTheme="minorHAnsi" w:hAnsiTheme="minorHAnsi" w:cstheme="minorHAnsi"/>
          <w:sz w:val="26"/>
          <w:szCs w:val="26"/>
        </w:rPr>
        <w:t>” e “</w:t>
      </w:r>
      <w:proofErr w:type="spellStart"/>
      <w:r w:rsidRPr="009F0A04">
        <w:rPr>
          <w:rFonts w:asciiTheme="minorHAnsi" w:hAnsiTheme="minorHAnsi" w:cstheme="minorHAnsi"/>
          <w:sz w:val="26"/>
          <w:szCs w:val="26"/>
        </w:rPr>
        <w:t>Grease</w:t>
      </w:r>
      <w:proofErr w:type="spellEnd"/>
      <w:r w:rsidRPr="009F0A04">
        <w:rPr>
          <w:rFonts w:asciiTheme="minorHAnsi" w:hAnsiTheme="minorHAnsi" w:cstheme="minorHAnsi"/>
          <w:sz w:val="26"/>
          <w:szCs w:val="26"/>
        </w:rPr>
        <w:t xml:space="preserve">” in Italia e de “La Famiglia </w:t>
      </w:r>
      <w:proofErr w:type="spellStart"/>
      <w:r w:rsidRPr="009F0A04">
        <w:rPr>
          <w:rFonts w:asciiTheme="minorHAnsi" w:hAnsiTheme="minorHAnsi" w:cstheme="minorHAnsi"/>
          <w:sz w:val="26"/>
          <w:szCs w:val="26"/>
        </w:rPr>
        <w:t>Addams</w:t>
      </w:r>
      <w:proofErr w:type="spellEnd"/>
      <w:r w:rsidRPr="009F0A04">
        <w:rPr>
          <w:rFonts w:asciiTheme="minorHAnsi" w:hAnsiTheme="minorHAnsi" w:cstheme="minorHAnsi"/>
          <w:sz w:val="26"/>
          <w:szCs w:val="26"/>
        </w:rPr>
        <w:t xml:space="preserve">” a Parigi. </w:t>
      </w:r>
    </w:p>
    <w:p w:rsidR="007B230D" w:rsidRPr="009F0A04" w:rsidRDefault="007B230D" w:rsidP="009F0A04">
      <w:pPr>
        <w:widowControl w:val="0"/>
        <w:autoSpaceDE w:val="0"/>
        <w:autoSpaceDN w:val="0"/>
        <w:adjustRightInd w:val="0"/>
        <w:spacing w:after="240" w:line="440" w:lineRule="atLeast"/>
        <w:jc w:val="both"/>
        <w:rPr>
          <w:rFonts w:asciiTheme="minorHAnsi" w:hAnsiTheme="minorHAnsi" w:cstheme="minorHAnsi"/>
          <w:sz w:val="26"/>
          <w:szCs w:val="26"/>
        </w:rPr>
      </w:pPr>
    </w:p>
    <w:p w:rsidR="007B230D" w:rsidRPr="009F0A04" w:rsidRDefault="007B230D" w:rsidP="009F0A04">
      <w:pPr>
        <w:widowControl w:val="0"/>
        <w:autoSpaceDE w:val="0"/>
        <w:autoSpaceDN w:val="0"/>
        <w:adjustRightInd w:val="0"/>
        <w:spacing w:after="240" w:line="440" w:lineRule="atLeast"/>
        <w:jc w:val="both"/>
        <w:rPr>
          <w:rFonts w:asciiTheme="minorHAnsi" w:hAnsiTheme="minorHAnsi" w:cstheme="minorHAnsi"/>
          <w:sz w:val="26"/>
          <w:szCs w:val="26"/>
        </w:rPr>
      </w:pPr>
    </w:p>
    <w:p w:rsidR="007B230D" w:rsidRDefault="007B230D" w:rsidP="007B230D">
      <w:pPr>
        <w:widowControl w:val="0"/>
        <w:autoSpaceDE w:val="0"/>
        <w:autoSpaceDN w:val="0"/>
        <w:adjustRightInd w:val="0"/>
        <w:rPr>
          <w:rFonts w:ascii="Arial" w:hAnsi="Arial" w:cs="Arial"/>
          <w:color w:val="FF6600"/>
          <w:sz w:val="28"/>
          <w:szCs w:val="28"/>
          <w:u w:val="single"/>
        </w:rPr>
      </w:pPr>
    </w:p>
    <w:p w:rsidR="007B230D" w:rsidRPr="003A4FDF" w:rsidRDefault="007B230D" w:rsidP="007B230D">
      <w:pPr>
        <w:widowControl w:val="0"/>
        <w:autoSpaceDE w:val="0"/>
        <w:autoSpaceDN w:val="0"/>
        <w:adjustRightInd w:val="0"/>
        <w:rPr>
          <w:rFonts w:ascii="Arial" w:hAnsi="Arial" w:cs="Arial"/>
          <w:color w:val="FF6600"/>
          <w:sz w:val="28"/>
          <w:szCs w:val="28"/>
          <w:u w:val="single"/>
        </w:rPr>
      </w:pPr>
      <w:r w:rsidRPr="003A4FDF">
        <w:rPr>
          <w:rFonts w:ascii="Arial" w:hAnsi="Arial" w:cs="Arial"/>
          <w:color w:val="FF6600"/>
          <w:sz w:val="28"/>
          <w:szCs w:val="28"/>
          <w:u w:val="single"/>
        </w:rPr>
        <w:t>Informazioni</w:t>
      </w:r>
    </w:p>
    <w:p w:rsidR="007B230D" w:rsidRPr="001C6BC3" w:rsidRDefault="007B230D" w:rsidP="007B230D">
      <w:pPr>
        <w:tabs>
          <w:tab w:val="left" w:pos="4500"/>
        </w:tabs>
        <w:autoSpaceDE w:val="0"/>
        <w:autoSpaceDN w:val="0"/>
        <w:adjustRightInd w:val="0"/>
        <w:rPr>
          <w:rFonts w:ascii="Calibri" w:hAnsi="Calibri"/>
          <w:color w:val="404040"/>
          <w:sz w:val="20"/>
          <w:szCs w:val="22"/>
        </w:rPr>
      </w:pPr>
    </w:p>
    <w:p w:rsidR="007B230D" w:rsidRPr="003A4FDF" w:rsidRDefault="007B230D" w:rsidP="007B230D">
      <w:pPr>
        <w:widowControl w:val="0"/>
        <w:autoSpaceDE w:val="0"/>
        <w:autoSpaceDN w:val="0"/>
        <w:adjustRightInd w:val="0"/>
        <w:rPr>
          <w:rFonts w:ascii="Arial" w:hAnsi="Arial" w:cs="Arial"/>
          <w:color w:val="FF6600"/>
        </w:rPr>
      </w:pPr>
      <w:r w:rsidRPr="003A4FDF">
        <w:rPr>
          <w:rFonts w:ascii="Arial" w:hAnsi="Arial" w:cs="Arial"/>
          <w:color w:val="FF6600"/>
        </w:rPr>
        <w:t xml:space="preserve">Teatro </w:t>
      </w:r>
      <w:proofErr w:type="spellStart"/>
      <w:r w:rsidRPr="003A4FDF">
        <w:rPr>
          <w:rFonts w:ascii="Arial" w:hAnsi="Arial" w:cs="Arial"/>
          <w:color w:val="FF6600"/>
        </w:rPr>
        <w:t>Creberg</w:t>
      </w:r>
      <w:proofErr w:type="spellEnd"/>
      <w:r w:rsidRPr="003A4FDF">
        <w:rPr>
          <w:rFonts w:ascii="Arial" w:hAnsi="Arial" w:cs="Arial"/>
          <w:color w:val="FF6600"/>
        </w:rPr>
        <w:t xml:space="preserve"> Bergamo </w:t>
      </w:r>
    </w:p>
    <w:p w:rsidR="007B230D" w:rsidRPr="003A4FDF" w:rsidRDefault="007B230D" w:rsidP="007B230D">
      <w:pPr>
        <w:jc w:val="both"/>
        <w:rPr>
          <w:rFonts w:ascii="Calibri" w:hAnsi="Calibri" w:cs="Calibri"/>
          <w:color w:val="404040"/>
          <w:sz w:val="22"/>
          <w:szCs w:val="22"/>
        </w:rPr>
      </w:pPr>
      <w:r w:rsidRPr="003A4FDF">
        <w:rPr>
          <w:rFonts w:ascii="Calibri" w:hAnsi="Calibri" w:cs="Calibri"/>
          <w:color w:val="404040"/>
          <w:sz w:val="22"/>
          <w:szCs w:val="22"/>
        </w:rPr>
        <w:t>Via Pizzo della Presolana - Bergamo</w:t>
      </w:r>
    </w:p>
    <w:p w:rsidR="007B230D" w:rsidRDefault="007B230D" w:rsidP="007B230D">
      <w:pPr>
        <w:jc w:val="both"/>
        <w:rPr>
          <w:rFonts w:ascii="Calibri" w:hAnsi="Calibri" w:cs="Calibri"/>
          <w:color w:val="404040"/>
        </w:rPr>
      </w:pPr>
      <w:hyperlink r:id="rId6" w:history="1">
        <w:r w:rsidRPr="003A4FDF">
          <w:rPr>
            <w:rStyle w:val="Collegamentoipertestuale"/>
            <w:rFonts w:ascii="Calibri" w:hAnsi="Calibri" w:cs="Calibri"/>
            <w:color w:val="404040"/>
            <w:sz w:val="22"/>
            <w:szCs w:val="22"/>
          </w:rPr>
          <w:t>http://www.crebergteatrobergamo.it</w:t>
        </w:r>
      </w:hyperlink>
      <w:r w:rsidRPr="001C6BC3">
        <w:rPr>
          <w:rFonts w:ascii="Calibri" w:hAnsi="Calibri" w:cs="Calibri"/>
          <w:color w:val="404040"/>
        </w:rPr>
        <w:t xml:space="preserve"> </w:t>
      </w:r>
    </w:p>
    <w:p w:rsidR="007B230D" w:rsidRDefault="007B230D" w:rsidP="007B230D">
      <w:pPr>
        <w:jc w:val="both"/>
        <w:rPr>
          <w:rFonts w:ascii="Calibri" w:hAnsi="Calibri" w:cs="Calibri"/>
          <w:color w:val="404040"/>
        </w:rPr>
      </w:pPr>
    </w:p>
    <w:p w:rsidR="007B230D" w:rsidRPr="003A4FDF" w:rsidRDefault="007B230D" w:rsidP="007B230D">
      <w:pPr>
        <w:widowControl w:val="0"/>
        <w:autoSpaceDE w:val="0"/>
        <w:autoSpaceDN w:val="0"/>
        <w:adjustRightInd w:val="0"/>
        <w:rPr>
          <w:rFonts w:ascii="Arial" w:hAnsi="Arial" w:cs="Arial"/>
          <w:color w:val="FF6600"/>
        </w:rPr>
      </w:pPr>
      <w:r w:rsidRPr="003A4FDF">
        <w:rPr>
          <w:rFonts w:ascii="Arial" w:hAnsi="Arial" w:cs="Arial"/>
          <w:color w:val="FF6600"/>
        </w:rPr>
        <w:t>Biglietteria</w:t>
      </w:r>
    </w:p>
    <w:p w:rsidR="007B230D" w:rsidRPr="003A4FDF" w:rsidRDefault="007B230D" w:rsidP="007B230D">
      <w:pPr>
        <w:jc w:val="both"/>
        <w:rPr>
          <w:rFonts w:ascii="Calibri" w:hAnsi="Calibri" w:cs="Calibri"/>
          <w:color w:val="404040"/>
          <w:sz w:val="22"/>
          <w:szCs w:val="22"/>
        </w:rPr>
      </w:pPr>
      <w:r w:rsidRPr="003A4FDF">
        <w:rPr>
          <w:rFonts w:ascii="Calibri" w:hAnsi="Calibri" w:cs="Calibri"/>
          <w:color w:val="404040"/>
          <w:sz w:val="22"/>
          <w:szCs w:val="22"/>
        </w:rPr>
        <w:t>Via Pizzo della Presolana, 24125 - Bergamo</w:t>
      </w:r>
    </w:p>
    <w:p w:rsidR="007B230D" w:rsidRPr="003A4FDF" w:rsidRDefault="007B230D" w:rsidP="007B230D">
      <w:pPr>
        <w:jc w:val="both"/>
        <w:rPr>
          <w:rFonts w:ascii="Calibri" w:hAnsi="Calibri" w:cs="Calibri"/>
          <w:color w:val="404040"/>
          <w:sz w:val="22"/>
          <w:szCs w:val="22"/>
        </w:rPr>
      </w:pPr>
      <w:r w:rsidRPr="003A4FDF">
        <w:rPr>
          <w:rFonts w:ascii="Calibri" w:hAnsi="Calibri" w:cs="Calibri"/>
          <w:bCs/>
          <w:color w:val="404040"/>
          <w:sz w:val="22"/>
          <w:szCs w:val="22"/>
        </w:rPr>
        <w:t>Tel.:</w:t>
      </w:r>
      <w:r w:rsidRPr="003A4FDF">
        <w:rPr>
          <w:rFonts w:ascii="Calibri" w:hAnsi="Calibri" w:cs="Calibri"/>
          <w:color w:val="404040"/>
          <w:sz w:val="22"/>
          <w:szCs w:val="22"/>
        </w:rPr>
        <w:t xml:space="preserve"> +39 035 34.34.34</w:t>
      </w:r>
    </w:p>
    <w:p w:rsidR="007B230D" w:rsidRPr="003A4FDF" w:rsidRDefault="007B230D" w:rsidP="007B230D">
      <w:pPr>
        <w:widowControl w:val="0"/>
        <w:autoSpaceDE w:val="0"/>
        <w:autoSpaceDN w:val="0"/>
        <w:adjustRightInd w:val="0"/>
        <w:rPr>
          <w:rFonts w:ascii="Arial" w:hAnsi="Arial" w:cs="Arial"/>
          <w:color w:val="373737"/>
          <w:sz w:val="22"/>
          <w:szCs w:val="22"/>
        </w:rPr>
      </w:pPr>
      <w:hyperlink r:id="rId7" w:history="1">
        <w:r w:rsidRPr="003A4FDF">
          <w:rPr>
            <w:rFonts w:ascii="Arial" w:hAnsi="Arial" w:cs="Arial"/>
            <w:bCs/>
            <w:color w:val="81001E"/>
            <w:sz w:val="22"/>
            <w:szCs w:val="22"/>
          </w:rPr>
          <w:t>biglietteria@crebergteatrobergamo.it</w:t>
        </w:r>
      </w:hyperlink>
    </w:p>
    <w:p w:rsidR="007B230D" w:rsidRPr="003A4FDF" w:rsidRDefault="007B230D" w:rsidP="007B230D">
      <w:pPr>
        <w:jc w:val="both"/>
        <w:rPr>
          <w:rFonts w:ascii="Calibri" w:hAnsi="Calibri" w:cs="Calibri"/>
          <w:bCs/>
          <w:color w:val="404040"/>
          <w:sz w:val="22"/>
          <w:szCs w:val="22"/>
        </w:rPr>
      </w:pPr>
      <w:r w:rsidRPr="003A4FDF">
        <w:rPr>
          <w:rFonts w:ascii="Calibri" w:hAnsi="Calibri" w:cs="Calibri"/>
          <w:bCs/>
          <w:color w:val="404040"/>
          <w:sz w:val="22"/>
          <w:szCs w:val="22"/>
        </w:rPr>
        <w:t>Orari di Apertura da mercoledì a sabato dalle 13.00 alle 19.</w:t>
      </w:r>
      <w:proofErr w:type="gramStart"/>
      <w:r w:rsidRPr="003A4FDF">
        <w:rPr>
          <w:rFonts w:ascii="Calibri" w:hAnsi="Calibri" w:cs="Calibri"/>
          <w:bCs/>
          <w:color w:val="404040"/>
          <w:sz w:val="22"/>
          <w:szCs w:val="22"/>
        </w:rPr>
        <w:t>00.Il</w:t>
      </w:r>
      <w:proofErr w:type="gramEnd"/>
      <w:r w:rsidRPr="003A4FDF">
        <w:rPr>
          <w:rFonts w:ascii="Calibri" w:hAnsi="Calibri" w:cs="Calibri"/>
          <w:bCs/>
          <w:color w:val="404040"/>
          <w:sz w:val="22"/>
          <w:szCs w:val="22"/>
        </w:rPr>
        <w:t xml:space="preserve"> giorno dello spettacolo la vendita apre 1 ora prima dell’inizio</w:t>
      </w:r>
    </w:p>
    <w:p w:rsidR="007B230D" w:rsidRPr="003A4FDF" w:rsidRDefault="007B230D" w:rsidP="007B230D">
      <w:pPr>
        <w:widowControl w:val="0"/>
        <w:tabs>
          <w:tab w:val="left" w:pos="220"/>
          <w:tab w:val="left" w:pos="720"/>
        </w:tabs>
        <w:autoSpaceDE w:val="0"/>
        <w:autoSpaceDN w:val="0"/>
        <w:adjustRightInd w:val="0"/>
        <w:rPr>
          <w:rFonts w:ascii="Arial" w:hAnsi="Arial" w:cs="Arial"/>
          <w:b/>
          <w:bCs/>
          <w:color w:val="81001E"/>
          <w:sz w:val="22"/>
          <w:szCs w:val="22"/>
        </w:rPr>
      </w:pPr>
    </w:p>
    <w:p w:rsidR="007B230D" w:rsidRPr="003A4FDF" w:rsidRDefault="007B230D" w:rsidP="007B230D">
      <w:pPr>
        <w:widowControl w:val="0"/>
        <w:tabs>
          <w:tab w:val="left" w:pos="220"/>
          <w:tab w:val="left" w:pos="720"/>
        </w:tabs>
        <w:autoSpaceDE w:val="0"/>
        <w:autoSpaceDN w:val="0"/>
        <w:adjustRightInd w:val="0"/>
        <w:rPr>
          <w:rFonts w:ascii="Calibri" w:hAnsi="Calibri" w:cs="Arial"/>
          <w:color w:val="373737"/>
          <w:sz w:val="22"/>
          <w:szCs w:val="22"/>
        </w:rPr>
      </w:pPr>
      <w:r w:rsidRPr="003A4FDF">
        <w:rPr>
          <w:rFonts w:ascii="Calibri" w:hAnsi="Calibri" w:cs="Arial"/>
          <w:b/>
          <w:bCs/>
          <w:color w:val="81001E"/>
          <w:sz w:val="22"/>
          <w:szCs w:val="22"/>
        </w:rPr>
        <w:t>Biglietteria on-line:</w:t>
      </w:r>
      <w:r w:rsidRPr="003A4FDF">
        <w:rPr>
          <w:rFonts w:ascii="Calibri" w:hAnsi="Calibri" w:cs="Arial"/>
          <w:b/>
          <w:bCs/>
          <w:color w:val="373737"/>
          <w:sz w:val="22"/>
          <w:szCs w:val="22"/>
        </w:rPr>
        <w:t xml:space="preserve"> </w:t>
      </w:r>
      <w:hyperlink r:id="rId8" w:history="1">
        <w:r w:rsidRPr="003A4FDF">
          <w:rPr>
            <w:rFonts w:ascii="Calibri" w:hAnsi="Calibri" w:cs="Arial"/>
            <w:b/>
            <w:bCs/>
            <w:color w:val="81001E"/>
            <w:sz w:val="22"/>
            <w:szCs w:val="22"/>
            <w:u w:val="single" w:color="81001E"/>
          </w:rPr>
          <w:t>www.ticketone.it</w:t>
        </w:r>
      </w:hyperlink>
      <w:r w:rsidRPr="003A4FDF">
        <w:rPr>
          <w:rFonts w:ascii="Calibri" w:hAnsi="Calibri" w:cs="Arial"/>
          <w:color w:val="373737"/>
          <w:sz w:val="22"/>
          <w:szCs w:val="22"/>
        </w:rPr>
        <w:t xml:space="preserve"> Pagamento possibile attraverso le carte di credito dei circuiti Visa, </w:t>
      </w:r>
      <w:proofErr w:type="spellStart"/>
      <w:r w:rsidRPr="003A4FDF">
        <w:rPr>
          <w:rFonts w:ascii="Calibri" w:hAnsi="Calibri" w:cs="Arial"/>
          <w:color w:val="373737"/>
          <w:sz w:val="22"/>
          <w:szCs w:val="22"/>
        </w:rPr>
        <w:t>Mastercad</w:t>
      </w:r>
      <w:proofErr w:type="spellEnd"/>
      <w:r w:rsidRPr="003A4FDF">
        <w:rPr>
          <w:rFonts w:ascii="Calibri" w:hAnsi="Calibri" w:cs="Arial"/>
          <w:color w:val="373737"/>
          <w:sz w:val="22"/>
          <w:szCs w:val="22"/>
        </w:rPr>
        <w:t xml:space="preserve">, Maestro, American Express, </w:t>
      </w:r>
      <w:proofErr w:type="spellStart"/>
      <w:r w:rsidRPr="003A4FDF">
        <w:rPr>
          <w:rFonts w:ascii="Calibri" w:hAnsi="Calibri" w:cs="Arial"/>
          <w:color w:val="373737"/>
          <w:sz w:val="22"/>
          <w:szCs w:val="22"/>
        </w:rPr>
        <w:t>Diners</w:t>
      </w:r>
      <w:proofErr w:type="spellEnd"/>
      <w:r w:rsidRPr="003A4FDF">
        <w:rPr>
          <w:rFonts w:ascii="Calibri" w:hAnsi="Calibri" w:cs="Arial"/>
          <w:color w:val="373737"/>
          <w:sz w:val="22"/>
          <w:szCs w:val="22"/>
        </w:rPr>
        <w:t xml:space="preserve"> e </w:t>
      </w:r>
      <w:proofErr w:type="spellStart"/>
      <w:r w:rsidRPr="003A4FDF">
        <w:rPr>
          <w:rFonts w:ascii="Calibri" w:hAnsi="Calibri" w:cs="Arial"/>
          <w:color w:val="373737"/>
          <w:sz w:val="22"/>
          <w:szCs w:val="22"/>
        </w:rPr>
        <w:t>PayPall</w:t>
      </w:r>
      <w:proofErr w:type="spellEnd"/>
    </w:p>
    <w:p w:rsidR="007B230D" w:rsidRPr="003A4FDF" w:rsidRDefault="007B230D" w:rsidP="007B230D">
      <w:pPr>
        <w:widowControl w:val="0"/>
        <w:tabs>
          <w:tab w:val="left" w:pos="220"/>
          <w:tab w:val="left" w:pos="720"/>
        </w:tabs>
        <w:autoSpaceDE w:val="0"/>
        <w:autoSpaceDN w:val="0"/>
        <w:adjustRightInd w:val="0"/>
        <w:rPr>
          <w:rFonts w:ascii="Calibri" w:hAnsi="Calibri" w:cs="Arial"/>
          <w:b/>
          <w:bCs/>
          <w:color w:val="81001E"/>
          <w:sz w:val="22"/>
          <w:szCs w:val="22"/>
        </w:rPr>
      </w:pPr>
    </w:p>
    <w:p w:rsidR="007B230D" w:rsidRPr="003A4FDF" w:rsidRDefault="007B230D" w:rsidP="007B230D">
      <w:pPr>
        <w:widowControl w:val="0"/>
        <w:autoSpaceDE w:val="0"/>
        <w:autoSpaceDN w:val="0"/>
        <w:adjustRightInd w:val="0"/>
        <w:rPr>
          <w:rFonts w:ascii="Calibri" w:hAnsi="Calibri" w:cs="Arial"/>
          <w:color w:val="373737"/>
          <w:sz w:val="22"/>
          <w:szCs w:val="22"/>
        </w:rPr>
      </w:pPr>
      <w:r w:rsidRPr="003A4FDF">
        <w:rPr>
          <w:rFonts w:ascii="Calibri" w:hAnsi="Calibri" w:cs="Arial"/>
          <w:b/>
          <w:bCs/>
          <w:color w:val="81001E"/>
          <w:sz w:val="22"/>
          <w:szCs w:val="22"/>
        </w:rPr>
        <w:t xml:space="preserve">Punti </w:t>
      </w:r>
      <w:proofErr w:type="gramStart"/>
      <w:r w:rsidRPr="003A4FDF">
        <w:rPr>
          <w:rFonts w:ascii="Calibri" w:hAnsi="Calibri" w:cs="Arial"/>
          <w:b/>
          <w:bCs/>
          <w:color w:val="81001E"/>
          <w:sz w:val="22"/>
          <w:szCs w:val="22"/>
        </w:rPr>
        <w:t xml:space="preserve">vendita: </w:t>
      </w:r>
      <w:r w:rsidRPr="003A4FDF">
        <w:rPr>
          <w:rFonts w:ascii="Calibri" w:hAnsi="Calibri" w:cs="Arial"/>
          <w:i/>
          <w:iCs/>
          <w:color w:val="373737"/>
          <w:sz w:val="22"/>
          <w:szCs w:val="22"/>
        </w:rPr>
        <w:t xml:space="preserve"> Fiera</w:t>
      </w:r>
      <w:proofErr w:type="gramEnd"/>
      <w:r w:rsidRPr="003A4FDF">
        <w:rPr>
          <w:rFonts w:ascii="Calibri" w:hAnsi="Calibri" w:cs="Arial"/>
          <w:i/>
          <w:iCs/>
          <w:color w:val="373737"/>
          <w:sz w:val="22"/>
          <w:szCs w:val="22"/>
        </w:rPr>
        <w:t xml:space="preserve"> di Bergamo</w:t>
      </w:r>
      <w:r w:rsidRPr="003A4FDF">
        <w:rPr>
          <w:rFonts w:ascii="Calibri" w:hAnsi="Calibri" w:cs="Arial"/>
          <w:color w:val="373737"/>
          <w:sz w:val="22"/>
          <w:szCs w:val="22"/>
        </w:rPr>
        <w:t xml:space="preserve"> – Via Lunga Bergamo </w:t>
      </w:r>
      <w:r w:rsidRPr="003A4FDF">
        <w:rPr>
          <w:rFonts w:ascii="Calibri" w:hAnsi="Calibri" w:cs="Arial"/>
          <w:b/>
          <w:bCs/>
          <w:color w:val="373737"/>
          <w:sz w:val="22"/>
          <w:szCs w:val="22"/>
        </w:rPr>
        <w:t>Tel</w:t>
      </w:r>
      <w:r w:rsidRPr="003A4FDF">
        <w:rPr>
          <w:rFonts w:ascii="Calibri" w:hAnsi="Calibri" w:cs="Arial"/>
          <w:color w:val="373737"/>
          <w:sz w:val="22"/>
          <w:szCs w:val="22"/>
        </w:rPr>
        <w:t>. 035.3230911;</w:t>
      </w:r>
      <w:r w:rsidRPr="003A4FDF">
        <w:rPr>
          <w:rFonts w:ascii="Calibri" w:hAnsi="Calibri" w:cs="Arial"/>
          <w:i/>
          <w:iCs/>
          <w:color w:val="373737"/>
          <w:sz w:val="22"/>
          <w:szCs w:val="22"/>
        </w:rPr>
        <w:t>MediaWorld</w:t>
      </w:r>
      <w:r w:rsidRPr="003A4FDF">
        <w:rPr>
          <w:rFonts w:ascii="Calibri" w:hAnsi="Calibri" w:cs="Arial"/>
          <w:color w:val="373737"/>
          <w:sz w:val="22"/>
          <w:szCs w:val="22"/>
        </w:rPr>
        <w:t xml:space="preserve"> c/o Orio Center – </w:t>
      </w:r>
      <w:r w:rsidRPr="003A4FDF">
        <w:rPr>
          <w:rFonts w:ascii="Calibri" w:hAnsi="Calibri" w:cs="Arial"/>
          <w:b/>
          <w:bCs/>
          <w:color w:val="373737"/>
          <w:sz w:val="22"/>
          <w:szCs w:val="22"/>
        </w:rPr>
        <w:t>Tel</w:t>
      </w:r>
      <w:r w:rsidRPr="003A4FDF">
        <w:rPr>
          <w:rFonts w:ascii="Calibri" w:hAnsi="Calibri" w:cs="Arial"/>
          <w:color w:val="373737"/>
          <w:sz w:val="22"/>
          <w:szCs w:val="22"/>
        </w:rPr>
        <w:t>. 035.42.11.111</w:t>
      </w:r>
    </w:p>
    <w:p w:rsidR="007B230D" w:rsidRDefault="007B230D" w:rsidP="007B230D">
      <w:pPr>
        <w:rPr>
          <w:color w:val="404040"/>
        </w:rPr>
      </w:pPr>
    </w:p>
    <w:p w:rsidR="007B230D" w:rsidRDefault="007B230D" w:rsidP="007B230D"/>
    <w:p w:rsidR="007B230D" w:rsidRDefault="007B230D" w:rsidP="007B230D"/>
    <w:p w:rsidR="007B230D" w:rsidRDefault="007B230D" w:rsidP="007B230D"/>
    <w:p w:rsidR="007B230D" w:rsidRDefault="007B230D" w:rsidP="007B230D"/>
    <w:p w:rsidR="007B230D" w:rsidRDefault="007B230D" w:rsidP="007B230D"/>
    <w:p w:rsidR="007B230D" w:rsidRDefault="007B230D" w:rsidP="007B230D"/>
    <w:p w:rsidR="007B230D" w:rsidRDefault="007B230D" w:rsidP="007B230D"/>
    <w:p w:rsidR="007B230D" w:rsidRDefault="007B230D" w:rsidP="007B230D"/>
    <w:p w:rsidR="007B230D" w:rsidRPr="00655E41" w:rsidRDefault="007B230D" w:rsidP="007B230D">
      <w:pPr>
        <w:autoSpaceDE w:val="0"/>
        <w:autoSpaceDN w:val="0"/>
        <w:adjustRightInd w:val="0"/>
        <w:spacing w:line="360" w:lineRule="auto"/>
        <w:rPr>
          <w:rFonts w:ascii="Arial" w:hAnsi="Arial" w:cs="Arial"/>
          <w:b/>
          <w:bCs/>
          <w:sz w:val="21"/>
          <w:szCs w:val="21"/>
        </w:rPr>
      </w:pPr>
    </w:p>
    <w:p w:rsidR="007B230D" w:rsidRDefault="007B230D" w:rsidP="007B230D">
      <w:pPr>
        <w:widowControl w:val="0"/>
        <w:autoSpaceDE w:val="0"/>
        <w:autoSpaceDN w:val="0"/>
        <w:adjustRightInd w:val="0"/>
        <w:jc w:val="right"/>
        <w:rPr>
          <w:rFonts w:ascii="Arial" w:hAnsi="Arial" w:cs="Arial"/>
          <w:b/>
          <w:bCs/>
          <w:color w:val="404040"/>
          <w:sz w:val="21"/>
          <w:szCs w:val="21"/>
        </w:rPr>
      </w:pPr>
      <w:r>
        <w:rPr>
          <w:rFonts w:ascii="Arial" w:hAnsi="Arial" w:cs="Arial"/>
          <w:b/>
          <w:color w:val="404040"/>
          <w:sz w:val="21"/>
          <w:szCs w:val="21"/>
        </w:rPr>
        <w:t xml:space="preserve">Ufficio stampa </w:t>
      </w:r>
      <w:r w:rsidRPr="005F25C2">
        <w:rPr>
          <w:rFonts w:ascii="Arial" w:hAnsi="Arial" w:cs="Arial"/>
          <w:b/>
          <w:bCs/>
          <w:color w:val="404040"/>
          <w:sz w:val="21"/>
          <w:szCs w:val="21"/>
        </w:rPr>
        <w:t xml:space="preserve">per il </w:t>
      </w:r>
      <w:proofErr w:type="spellStart"/>
      <w:r w:rsidRPr="005F25C2">
        <w:rPr>
          <w:rFonts w:ascii="Arial" w:hAnsi="Arial" w:cs="Arial"/>
          <w:b/>
          <w:bCs/>
          <w:color w:val="404040"/>
          <w:sz w:val="21"/>
          <w:szCs w:val="21"/>
        </w:rPr>
        <w:t>CrebergTeatroBergamo</w:t>
      </w:r>
      <w:proofErr w:type="spellEnd"/>
    </w:p>
    <w:p w:rsidR="007B230D" w:rsidRPr="005F25C2" w:rsidRDefault="007B230D" w:rsidP="007B230D">
      <w:pPr>
        <w:widowControl w:val="0"/>
        <w:autoSpaceDE w:val="0"/>
        <w:autoSpaceDN w:val="0"/>
        <w:adjustRightInd w:val="0"/>
        <w:jc w:val="right"/>
        <w:rPr>
          <w:rFonts w:ascii="Arial" w:hAnsi="Arial" w:cs="Arial"/>
          <w:b/>
          <w:color w:val="404040"/>
          <w:sz w:val="21"/>
          <w:szCs w:val="21"/>
        </w:rPr>
      </w:pPr>
      <w:r>
        <w:rPr>
          <w:rFonts w:ascii="Arial" w:hAnsi="Arial" w:cs="Arial"/>
          <w:b/>
          <w:bCs/>
          <w:color w:val="404040"/>
          <w:sz w:val="21"/>
          <w:szCs w:val="21"/>
        </w:rPr>
        <w:t>Alessandra Paoli</w:t>
      </w:r>
    </w:p>
    <w:p w:rsidR="007B230D" w:rsidRPr="0095640A" w:rsidRDefault="007B230D" w:rsidP="007B230D">
      <w:pPr>
        <w:widowControl w:val="0"/>
        <w:autoSpaceDE w:val="0"/>
        <w:autoSpaceDN w:val="0"/>
        <w:adjustRightInd w:val="0"/>
        <w:jc w:val="right"/>
        <w:rPr>
          <w:rFonts w:ascii="Arial" w:hAnsi="Arial" w:cs="Arial"/>
          <w:color w:val="404040"/>
          <w:sz w:val="21"/>
          <w:szCs w:val="21"/>
        </w:rPr>
      </w:pPr>
      <w:r w:rsidRPr="0095640A">
        <w:rPr>
          <w:rFonts w:ascii="Arial" w:hAnsi="Arial" w:cs="Arial"/>
          <w:color w:val="404040"/>
          <w:sz w:val="21"/>
          <w:szCs w:val="21"/>
        </w:rPr>
        <w:t>Tel</w:t>
      </w:r>
      <w:r>
        <w:rPr>
          <w:rFonts w:ascii="Arial" w:hAnsi="Arial" w:cs="Arial"/>
          <w:color w:val="404040"/>
          <w:sz w:val="21"/>
          <w:szCs w:val="21"/>
        </w:rPr>
        <w:t>.</w:t>
      </w:r>
      <w:r w:rsidRPr="0095640A">
        <w:rPr>
          <w:rFonts w:ascii="Arial" w:hAnsi="Arial" w:cs="Arial"/>
          <w:color w:val="404040"/>
          <w:sz w:val="21"/>
          <w:szCs w:val="21"/>
        </w:rPr>
        <w:t xml:space="preserve"> </w:t>
      </w:r>
      <w:r>
        <w:rPr>
          <w:rFonts w:ascii="Arial" w:hAnsi="Arial" w:cs="Arial"/>
          <w:color w:val="404040"/>
          <w:sz w:val="21"/>
          <w:szCs w:val="21"/>
        </w:rPr>
        <w:t>+ 39 331.4554966</w:t>
      </w:r>
      <w:r w:rsidRPr="0095640A">
        <w:rPr>
          <w:rFonts w:ascii="Arial" w:hAnsi="Arial" w:cs="Arial"/>
          <w:color w:val="404040"/>
          <w:sz w:val="21"/>
          <w:szCs w:val="21"/>
        </w:rPr>
        <w:t xml:space="preserve"> </w:t>
      </w:r>
    </w:p>
    <w:p w:rsidR="007B230D" w:rsidRDefault="007B230D" w:rsidP="007B230D">
      <w:pPr>
        <w:widowControl w:val="0"/>
        <w:autoSpaceDE w:val="0"/>
        <w:autoSpaceDN w:val="0"/>
        <w:adjustRightInd w:val="0"/>
        <w:jc w:val="right"/>
        <w:rPr>
          <w:rFonts w:ascii="Arial" w:hAnsi="Arial" w:cs="Arial"/>
          <w:b/>
          <w:color w:val="404040"/>
          <w:sz w:val="20"/>
          <w:szCs w:val="20"/>
        </w:rPr>
      </w:pPr>
      <w:r w:rsidRPr="0095640A">
        <w:rPr>
          <w:rFonts w:ascii="Arial" w:hAnsi="Arial" w:cs="Arial"/>
          <w:color w:val="404040"/>
          <w:sz w:val="21"/>
          <w:szCs w:val="21"/>
        </w:rPr>
        <w:t>email: </w:t>
      </w:r>
      <w:hyperlink r:id="rId9" w:history="1">
        <w:r w:rsidRPr="00375783">
          <w:rPr>
            <w:rFonts w:ascii="Arial" w:hAnsi="Arial" w:cs="Arial"/>
            <w:color w:val="0030F6"/>
            <w:sz w:val="21"/>
            <w:szCs w:val="21"/>
            <w:u w:val="single" w:color="0030F6"/>
          </w:rPr>
          <w:t>ufficiostampa@crebergteatrobergamo.it</w:t>
        </w:r>
      </w:hyperlink>
    </w:p>
    <w:p w:rsidR="007B230D" w:rsidRDefault="007B230D" w:rsidP="007B230D"/>
    <w:p w:rsidR="007B230D" w:rsidRDefault="007B230D" w:rsidP="007B230D"/>
    <w:p w:rsidR="007B230D" w:rsidRPr="00705EFA" w:rsidRDefault="007B230D" w:rsidP="007B230D">
      <w:pPr>
        <w:rPr>
          <w:rFonts w:ascii="Myriad Pro" w:hAnsi="Myriad Pro"/>
        </w:rPr>
      </w:pPr>
    </w:p>
    <w:p w:rsidR="00E26C87" w:rsidRDefault="00E26C87"/>
    <w:sectPr w:rsidR="00E26C87" w:rsidSect="008610C4">
      <w:headerReference w:type="default" r:id="rId10"/>
      <w:footerReference w:type="default" r:id="rId11"/>
      <w:pgSz w:w="11907" w:h="16839" w:code="9"/>
      <w:pgMar w:top="4648" w:right="992" w:bottom="1276" w:left="993" w:header="426" w:footer="622"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7" w:csb1="00000000"/>
  </w:font>
  <w:font w:name="Helvetica">
    <w:panose1 w:val="00000000000000000000"/>
    <w:charset w:val="00"/>
    <w:family w:val="auto"/>
    <w:pitch w:val="variable"/>
    <w:sig w:usb0="E00002FF" w:usb1="5000785B" w:usb2="00000000" w:usb3="00000000" w:csb0="0000019F" w:csb1="00000000"/>
  </w:font>
  <w:font w:name="Myriad Pro">
    <w:altName w:val="Calibri"/>
    <w:panose1 w:val="020B0604020202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10C4" w:rsidRDefault="0073528C">
    <w:pPr>
      <w:pStyle w:val="Pidipagina"/>
    </w:pPr>
  </w:p>
  <w:tbl>
    <w:tblPr>
      <w:tblStyle w:val="Grigliatabella"/>
      <w:tblW w:w="1148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82"/>
      <w:gridCol w:w="1629"/>
      <w:gridCol w:w="1629"/>
      <w:gridCol w:w="1412"/>
      <w:gridCol w:w="1304"/>
      <w:gridCol w:w="1681"/>
      <w:gridCol w:w="1295"/>
      <w:gridCol w:w="850"/>
    </w:tblGrid>
    <w:tr w:rsidR="008610C4" w:rsidTr="008610C4">
      <w:tc>
        <w:tcPr>
          <w:tcW w:w="1682" w:type="dxa"/>
        </w:tcPr>
        <w:p w:rsidR="008610C4" w:rsidRPr="00A43BDE" w:rsidRDefault="0073528C">
          <w:pPr>
            <w:pStyle w:val="Pidipagina"/>
          </w:pPr>
          <w:r w:rsidRPr="00A43BDE">
            <w:rPr>
              <w:rFonts w:ascii="Myriad Pro" w:hAnsi="Myriad Pro"/>
              <w:color w:val="7F7F7F" w:themeColor="text1" w:themeTint="80"/>
              <w:sz w:val="16"/>
              <w:szCs w:val="28"/>
            </w:rPr>
            <w:t>Partner</w:t>
          </w:r>
        </w:p>
      </w:tc>
      <w:tc>
        <w:tcPr>
          <w:tcW w:w="1629" w:type="dxa"/>
        </w:tcPr>
        <w:p w:rsidR="008610C4" w:rsidRDefault="0073528C">
          <w:pPr>
            <w:pStyle w:val="Pidipagina"/>
          </w:pPr>
        </w:p>
      </w:tc>
      <w:tc>
        <w:tcPr>
          <w:tcW w:w="1629" w:type="dxa"/>
        </w:tcPr>
        <w:p w:rsidR="008610C4" w:rsidRDefault="0073528C">
          <w:pPr>
            <w:pStyle w:val="Pidipagina"/>
          </w:pPr>
        </w:p>
      </w:tc>
      <w:tc>
        <w:tcPr>
          <w:tcW w:w="1412" w:type="dxa"/>
        </w:tcPr>
        <w:p w:rsidR="008610C4" w:rsidRPr="00A43BDE" w:rsidRDefault="0073528C">
          <w:pPr>
            <w:pStyle w:val="Pidipagina"/>
            <w:rPr>
              <w:color w:val="7F7F7F" w:themeColor="text1" w:themeTint="80"/>
            </w:rPr>
          </w:pPr>
          <w:r w:rsidRPr="00A43BDE">
            <w:rPr>
              <w:rFonts w:ascii="Myriad Pro" w:hAnsi="Myriad Pro"/>
              <w:color w:val="7F7F7F" w:themeColor="text1" w:themeTint="80"/>
              <w:sz w:val="16"/>
              <w:szCs w:val="28"/>
            </w:rPr>
            <w:t>Supporter</w:t>
          </w:r>
        </w:p>
      </w:tc>
      <w:tc>
        <w:tcPr>
          <w:tcW w:w="1304" w:type="dxa"/>
        </w:tcPr>
        <w:p w:rsidR="008610C4" w:rsidRDefault="0073528C">
          <w:pPr>
            <w:pStyle w:val="Pidipagina"/>
          </w:pPr>
        </w:p>
      </w:tc>
      <w:tc>
        <w:tcPr>
          <w:tcW w:w="1681" w:type="dxa"/>
        </w:tcPr>
        <w:p w:rsidR="008610C4" w:rsidRDefault="0073528C">
          <w:pPr>
            <w:pStyle w:val="Pidipagina"/>
          </w:pPr>
        </w:p>
      </w:tc>
      <w:tc>
        <w:tcPr>
          <w:tcW w:w="1295" w:type="dxa"/>
        </w:tcPr>
        <w:p w:rsidR="008610C4" w:rsidRDefault="0073528C">
          <w:pPr>
            <w:pStyle w:val="Pidipagina"/>
          </w:pPr>
        </w:p>
      </w:tc>
      <w:tc>
        <w:tcPr>
          <w:tcW w:w="850" w:type="dxa"/>
        </w:tcPr>
        <w:p w:rsidR="008610C4" w:rsidRDefault="0073528C">
          <w:pPr>
            <w:pStyle w:val="Pidipagina"/>
          </w:pPr>
        </w:p>
      </w:tc>
    </w:tr>
    <w:tr w:rsidR="008610C4" w:rsidTr="008610C4">
      <w:tc>
        <w:tcPr>
          <w:tcW w:w="1682" w:type="dxa"/>
          <w:vAlign w:val="center"/>
        </w:tcPr>
        <w:p w:rsidR="008610C4" w:rsidRDefault="0073528C">
          <w:pPr>
            <w:pStyle w:val="Pidipagina"/>
          </w:pPr>
          <w:r>
            <w:rPr>
              <w:noProof/>
              <w:sz w:val="22"/>
              <w:szCs w:val="22"/>
            </w:rPr>
            <w:drawing>
              <wp:inline distT="0" distB="0" distL="0" distR="0" wp14:anchorId="0DB9842D" wp14:editId="211078C8">
                <wp:extent cx="900000" cy="250305"/>
                <wp:effectExtent l="19050" t="19050" r="14605" b="16510"/>
                <wp:docPr id="173" name="Immagine 173" descr="Cciaa nuov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iaa nuov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0000" cy="250305"/>
                        </a:xfrm>
                        <a:prstGeom prst="rect">
                          <a:avLst/>
                        </a:prstGeom>
                        <a:noFill/>
                        <a:ln w="19050" cmpd="sng">
                          <a:solidFill>
                            <a:srgbClr val="FFFFFF"/>
                          </a:solidFill>
                          <a:miter lim="800000"/>
                          <a:headEnd/>
                          <a:tailEnd/>
                        </a:ln>
                        <a:effectLst/>
                      </pic:spPr>
                    </pic:pic>
                  </a:graphicData>
                </a:graphic>
              </wp:inline>
            </w:drawing>
          </w:r>
        </w:p>
      </w:tc>
      <w:tc>
        <w:tcPr>
          <w:tcW w:w="1629" w:type="dxa"/>
          <w:vAlign w:val="center"/>
        </w:tcPr>
        <w:p w:rsidR="008610C4" w:rsidRPr="008610C4" w:rsidRDefault="0073528C" w:rsidP="008610C4">
          <w:pPr>
            <w:pStyle w:val="Pidipagina"/>
          </w:pPr>
          <w:r>
            <w:rPr>
              <w:rFonts w:ascii="Arial" w:hAnsi="Arial" w:cs="Arial"/>
              <w:noProof/>
              <w:sz w:val="22"/>
              <w:szCs w:val="22"/>
            </w:rPr>
            <w:drawing>
              <wp:inline distT="0" distB="0" distL="0" distR="0" wp14:anchorId="0FF6609C" wp14:editId="79E4ECE0">
                <wp:extent cx="900000" cy="258304"/>
                <wp:effectExtent l="0" t="0" r="0" b="8890"/>
                <wp:docPr id="174" name="Immagin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4556" r="2560" b="9354"/>
                        <a:stretch>
                          <a:fillRect/>
                        </a:stretch>
                      </pic:blipFill>
                      <pic:spPr bwMode="auto">
                        <a:xfrm>
                          <a:off x="0" y="0"/>
                          <a:ext cx="900000" cy="258304"/>
                        </a:xfrm>
                        <a:prstGeom prst="rect">
                          <a:avLst/>
                        </a:prstGeom>
                        <a:noFill/>
                        <a:ln>
                          <a:noFill/>
                        </a:ln>
                      </pic:spPr>
                    </pic:pic>
                  </a:graphicData>
                </a:graphic>
              </wp:inline>
            </w:drawing>
          </w:r>
        </w:p>
      </w:tc>
      <w:tc>
        <w:tcPr>
          <w:tcW w:w="1629" w:type="dxa"/>
          <w:vAlign w:val="center"/>
        </w:tcPr>
        <w:p w:rsidR="008610C4" w:rsidRDefault="0073528C">
          <w:pPr>
            <w:pStyle w:val="Pidipagina"/>
          </w:pPr>
          <w:r>
            <w:rPr>
              <w:noProof/>
              <w:sz w:val="22"/>
              <w:szCs w:val="22"/>
            </w:rPr>
            <w:drawing>
              <wp:inline distT="0" distB="0" distL="0" distR="0" wp14:anchorId="5E605405" wp14:editId="30842D64">
                <wp:extent cx="900000" cy="258304"/>
                <wp:effectExtent l="0" t="0" r="0" b="8890"/>
                <wp:docPr id="175" name="Immagin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l="2727" r="2635"/>
                        <a:stretch>
                          <a:fillRect/>
                        </a:stretch>
                      </pic:blipFill>
                      <pic:spPr bwMode="auto">
                        <a:xfrm>
                          <a:off x="0" y="0"/>
                          <a:ext cx="900000" cy="258304"/>
                        </a:xfrm>
                        <a:prstGeom prst="rect">
                          <a:avLst/>
                        </a:prstGeom>
                        <a:noFill/>
                        <a:ln>
                          <a:noFill/>
                        </a:ln>
                      </pic:spPr>
                    </pic:pic>
                  </a:graphicData>
                </a:graphic>
              </wp:inline>
            </w:drawing>
          </w:r>
        </w:p>
      </w:tc>
      <w:tc>
        <w:tcPr>
          <w:tcW w:w="1412" w:type="dxa"/>
          <w:vAlign w:val="center"/>
        </w:tcPr>
        <w:p w:rsidR="008610C4" w:rsidRDefault="0073528C">
          <w:pPr>
            <w:pStyle w:val="Pidipagina"/>
          </w:pPr>
          <w:r>
            <w:rPr>
              <w:noProof/>
              <w:sz w:val="22"/>
              <w:szCs w:val="22"/>
            </w:rPr>
            <w:drawing>
              <wp:inline distT="0" distB="0" distL="0" distR="0" wp14:anchorId="59CE2C8B" wp14:editId="558FBAD1">
                <wp:extent cx="720000" cy="207585"/>
                <wp:effectExtent l="19050" t="19050" r="23495" b="21590"/>
                <wp:docPr id="176" name="Immagine 176" descr="logo a2a_calore_servi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a2a_calore_serviz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0000" cy="207585"/>
                        </a:xfrm>
                        <a:prstGeom prst="rect">
                          <a:avLst/>
                        </a:prstGeom>
                        <a:noFill/>
                        <a:ln w="19050" cmpd="sng">
                          <a:solidFill>
                            <a:srgbClr val="FFFFFF"/>
                          </a:solidFill>
                          <a:miter lim="800000"/>
                          <a:headEnd/>
                          <a:tailEnd/>
                        </a:ln>
                        <a:effectLst/>
                      </pic:spPr>
                    </pic:pic>
                  </a:graphicData>
                </a:graphic>
              </wp:inline>
            </w:drawing>
          </w:r>
        </w:p>
      </w:tc>
      <w:tc>
        <w:tcPr>
          <w:tcW w:w="1304" w:type="dxa"/>
          <w:vAlign w:val="center"/>
        </w:tcPr>
        <w:p w:rsidR="008610C4" w:rsidRDefault="0073528C" w:rsidP="008610C4">
          <w:pPr>
            <w:pStyle w:val="Pidipagina"/>
            <w:jc w:val="center"/>
          </w:pPr>
          <w:r>
            <w:rPr>
              <w:noProof/>
              <w:sz w:val="22"/>
              <w:szCs w:val="22"/>
            </w:rPr>
            <w:drawing>
              <wp:inline distT="0" distB="0" distL="0" distR="0" wp14:anchorId="05FEDA77" wp14:editId="1D0FC858">
                <wp:extent cx="720000" cy="200667"/>
                <wp:effectExtent l="19050" t="19050" r="23495" b="27940"/>
                <wp:docPr id="177" name="Immagine 177" descr="atb alta 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b alta ri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0000" cy="200667"/>
                        </a:xfrm>
                        <a:prstGeom prst="rect">
                          <a:avLst/>
                        </a:prstGeom>
                        <a:noFill/>
                        <a:ln w="19050" cmpd="sng">
                          <a:solidFill>
                            <a:srgbClr val="FFFFFF"/>
                          </a:solidFill>
                          <a:miter lim="800000"/>
                          <a:headEnd/>
                          <a:tailEnd/>
                        </a:ln>
                        <a:effectLst/>
                      </pic:spPr>
                    </pic:pic>
                  </a:graphicData>
                </a:graphic>
              </wp:inline>
            </w:drawing>
          </w:r>
        </w:p>
      </w:tc>
      <w:tc>
        <w:tcPr>
          <w:tcW w:w="1681" w:type="dxa"/>
          <w:vAlign w:val="center"/>
        </w:tcPr>
        <w:p w:rsidR="008610C4" w:rsidRDefault="0073528C">
          <w:pPr>
            <w:pStyle w:val="Pidipagina"/>
          </w:pPr>
          <w:r>
            <w:rPr>
              <w:noProof/>
              <w:sz w:val="22"/>
              <w:szCs w:val="22"/>
            </w:rPr>
            <w:drawing>
              <wp:inline distT="0" distB="0" distL="0" distR="0" wp14:anchorId="0185ABE4" wp14:editId="00200E18">
                <wp:extent cx="900000" cy="194835"/>
                <wp:effectExtent l="19050" t="19050" r="14605" b="15240"/>
                <wp:docPr id="178" name="Immagine 178" descr="ECO_cuore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O_cuore_b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0000" cy="194835"/>
                        </a:xfrm>
                        <a:prstGeom prst="rect">
                          <a:avLst/>
                        </a:prstGeom>
                        <a:noFill/>
                        <a:ln w="19050" cmpd="sng">
                          <a:solidFill>
                            <a:srgbClr val="FFFFFF"/>
                          </a:solidFill>
                          <a:miter lim="800000"/>
                          <a:headEnd/>
                          <a:tailEnd/>
                        </a:ln>
                        <a:effectLst/>
                      </pic:spPr>
                    </pic:pic>
                  </a:graphicData>
                </a:graphic>
              </wp:inline>
            </w:drawing>
          </w:r>
        </w:p>
      </w:tc>
      <w:tc>
        <w:tcPr>
          <w:tcW w:w="1295" w:type="dxa"/>
          <w:vAlign w:val="center"/>
        </w:tcPr>
        <w:p w:rsidR="008610C4" w:rsidRDefault="0073528C">
          <w:pPr>
            <w:pStyle w:val="Pidipagina"/>
          </w:pPr>
          <w:r>
            <w:rPr>
              <w:noProof/>
              <w:sz w:val="22"/>
              <w:szCs w:val="22"/>
            </w:rPr>
            <w:drawing>
              <wp:inline distT="0" distB="0" distL="0" distR="0" wp14:anchorId="68C94E0A" wp14:editId="0DC3B821">
                <wp:extent cx="720000" cy="201903"/>
                <wp:effectExtent l="19050" t="19050" r="23495" b="27305"/>
                <wp:docPr id="179" name="Im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t="-3844"/>
                        <a:stretch>
                          <a:fillRect/>
                        </a:stretch>
                      </pic:blipFill>
                      <pic:spPr bwMode="auto">
                        <a:xfrm>
                          <a:off x="0" y="0"/>
                          <a:ext cx="720000" cy="201903"/>
                        </a:xfrm>
                        <a:prstGeom prst="rect">
                          <a:avLst/>
                        </a:prstGeom>
                        <a:noFill/>
                        <a:ln w="19050" cmpd="sng">
                          <a:solidFill>
                            <a:srgbClr val="FFFFFF"/>
                          </a:solidFill>
                          <a:miter lim="800000"/>
                          <a:headEnd/>
                          <a:tailEnd/>
                        </a:ln>
                        <a:effectLst/>
                      </pic:spPr>
                    </pic:pic>
                  </a:graphicData>
                </a:graphic>
              </wp:inline>
            </w:drawing>
          </w:r>
        </w:p>
      </w:tc>
      <w:tc>
        <w:tcPr>
          <w:tcW w:w="850" w:type="dxa"/>
        </w:tcPr>
        <w:p w:rsidR="008610C4" w:rsidRDefault="0073528C">
          <w:pPr>
            <w:pStyle w:val="Pidipagina"/>
          </w:pPr>
        </w:p>
      </w:tc>
    </w:tr>
  </w:tbl>
  <w:p w:rsidR="008610C4" w:rsidRDefault="0073528C">
    <w:pPr>
      <w:pStyle w:val="Pidipagina"/>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gliatabella"/>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515"/>
      <w:gridCol w:w="2516"/>
      <w:gridCol w:w="2516"/>
    </w:tblGrid>
    <w:tr w:rsidR="00A43BDE" w:rsidTr="00902DDA">
      <w:tc>
        <w:tcPr>
          <w:tcW w:w="3510" w:type="dxa"/>
          <w:vMerge w:val="restart"/>
        </w:tcPr>
        <w:p w:rsidR="00C975BD" w:rsidRDefault="0073528C">
          <w:r>
            <w:rPr>
              <w:noProof/>
            </w:rPr>
            <w:drawing>
              <wp:anchor distT="0" distB="0" distL="114300" distR="114300" simplePos="0" relativeHeight="251659264" behindDoc="1" locked="0" layoutInCell="1" allowOverlap="1" wp14:anchorId="24AB776E" wp14:editId="6111900D">
                <wp:simplePos x="0" y="0"/>
                <wp:positionH relativeFrom="column">
                  <wp:posOffset>-2540</wp:posOffset>
                </wp:positionH>
                <wp:positionV relativeFrom="paragraph">
                  <wp:posOffset>3810</wp:posOffset>
                </wp:positionV>
                <wp:extent cx="1763840" cy="1763840"/>
                <wp:effectExtent l="0" t="0" r="8255" b="8255"/>
                <wp:wrapNone/>
                <wp:docPr id="169"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5" descr="logo Creberg ricostruito"/>
                        <pic:cNvPicPr>
                          <a:picLocks noChangeAspect="1" noChangeArrowheads="1"/>
                        </pic:cNvPicPr>
                      </pic:nvPicPr>
                      <pic:blipFill>
                        <a:blip r:embed="rId1"/>
                        <a:stretch>
                          <a:fillRect/>
                        </a:stretch>
                      </pic:blipFill>
                      <pic:spPr bwMode="auto">
                        <a:xfrm>
                          <a:off x="0" y="0"/>
                          <a:ext cx="1763840" cy="1763840"/>
                        </a:xfrm>
                        <a:prstGeom prst="rect">
                          <a:avLst/>
                        </a:prstGeom>
                        <a:noFill/>
                        <a:ln>
                          <a:noFill/>
                        </a:ln>
                      </pic:spPr>
                    </pic:pic>
                  </a:graphicData>
                </a:graphic>
              </wp:anchor>
            </w:drawing>
          </w:r>
        </w:p>
      </w:tc>
      <w:tc>
        <w:tcPr>
          <w:tcW w:w="2515" w:type="dxa"/>
        </w:tcPr>
        <w:p w:rsidR="00C975BD" w:rsidRPr="00A43BDE" w:rsidRDefault="0073528C">
          <w:pPr>
            <w:rPr>
              <w:color w:val="7F7F7F" w:themeColor="text1" w:themeTint="80"/>
            </w:rPr>
          </w:pPr>
          <w:r w:rsidRPr="00A43BDE">
            <w:rPr>
              <w:rFonts w:ascii="Myriad Pro" w:hAnsi="Myriad Pro"/>
              <w:color w:val="7F7F7F" w:themeColor="text1" w:themeTint="80"/>
              <w:sz w:val="16"/>
              <w:szCs w:val="28"/>
            </w:rPr>
            <w:t>Gestione</w:t>
          </w:r>
        </w:p>
      </w:tc>
      <w:tc>
        <w:tcPr>
          <w:tcW w:w="2516" w:type="dxa"/>
        </w:tcPr>
        <w:p w:rsidR="00C975BD" w:rsidRPr="00A43BDE" w:rsidRDefault="0073528C">
          <w:pPr>
            <w:rPr>
              <w:color w:val="7F7F7F" w:themeColor="text1" w:themeTint="80"/>
              <w14:props3d w14:extrusionH="0" w14:contourW="0" w14:prstMaterial="matte"/>
            </w:rPr>
          </w:pPr>
          <w:proofErr w:type="spellStart"/>
          <w:r w:rsidRPr="00A43BDE">
            <w:rPr>
              <w:rFonts w:ascii="Myriad Pro" w:hAnsi="Myriad Pro"/>
              <w:color w:val="7F7F7F" w:themeColor="text1" w:themeTint="80"/>
              <w:sz w:val="16"/>
              <w:szCs w:val="28"/>
              <w14:props3d w14:extrusionH="0" w14:contourW="0" w14:prstMaterial="matte"/>
            </w:rPr>
            <w:t>Main</w:t>
          </w:r>
          <w:proofErr w:type="spellEnd"/>
          <w:r w:rsidRPr="00A43BDE">
            <w:rPr>
              <w:rFonts w:ascii="Myriad Pro" w:hAnsi="Myriad Pro"/>
              <w:color w:val="7F7F7F" w:themeColor="text1" w:themeTint="80"/>
              <w:sz w:val="16"/>
              <w:szCs w:val="28"/>
              <w14:props3d w14:extrusionH="0" w14:contourW="0" w14:prstMaterial="matte"/>
            </w:rPr>
            <w:t xml:space="preserve"> Partner</w:t>
          </w:r>
        </w:p>
      </w:tc>
      <w:tc>
        <w:tcPr>
          <w:tcW w:w="2516" w:type="dxa"/>
        </w:tcPr>
        <w:p w:rsidR="00C975BD" w:rsidRPr="00A43BDE" w:rsidRDefault="0073528C">
          <w:r w:rsidRPr="00A43BDE">
            <w:rPr>
              <w:rFonts w:ascii="Myriad Pro" w:hAnsi="Myriad Pro"/>
              <w:color w:val="7F7F7F" w:themeColor="text1" w:themeTint="80"/>
              <w:sz w:val="16"/>
              <w:szCs w:val="28"/>
            </w:rPr>
            <w:t>Sponsor</w:t>
          </w:r>
        </w:p>
      </w:tc>
    </w:tr>
    <w:tr w:rsidR="00A43BDE" w:rsidTr="00902DDA">
      <w:tc>
        <w:tcPr>
          <w:tcW w:w="3510" w:type="dxa"/>
          <w:vMerge/>
        </w:tcPr>
        <w:p w:rsidR="00C975BD" w:rsidRDefault="0073528C"/>
      </w:tc>
      <w:tc>
        <w:tcPr>
          <w:tcW w:w="2515" w:type="dxa"/>
        </w:tcPr>
        <w:p w:rsidR="00C975BD" w:rsidRDefault="0073528C">
          <w:r>
            <w:rPr>
              <w:noProof/>
            </w:rPr>
            <w:drawing>
              <wp:anchor distT="180340" distB="180340" distL="114300" distR="114300" simplePos="0" relativeHeight="251660288" behindDoc="0" locked="0" layoutInCell="1" allowOverlap="0" wp14:anchorId="79D01B6F" wp14:editId="3FB973ED">
                <wp:simplePos x="0" y="0"/>
                <wp:positionH relativeFrom="column">
                  <wp:posOffset>1270</wp:posOffset>
                </wp:positionH>
                <wp:positionV relativeFrom="paragraph">
                  <wp:posOffset>68239</wp:posOffset>
                </wp:positionV>
                <wp:extent cx="1094400" cy="306000"/>
                <wp:effectExtent l="0" t="0" r="0" b="0"/>
                <wp:wrapSquare wrapText="bothSides"/>
                <wp:docPr id="170" name="Immagine 46" descr="ente fiera promoberg_b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6" descr="ente fiera promoberg_bl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4400" cy="30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16" w:type="dxa"/>
        </w:tcPr>
        <w:p w:rsidR="00C975BD" w:rsidRDefault="0073528C">
          <w:r>
            <w:rPr>
              <w:noProof/>
              <w:sz w:val="22"/>
              <w:szCs w:val="22"/>
            </w:rPr>
            <w:drawing>
              <wp:anchor distT="0" distB="0" distL="114300" distR="114300" simplePos="0" relativeHeight="251661312" behindDoc="1" locked="0" layoutInCell="1" allowOverlap="1" wp14:anchorId="48A115A7" wp14:editId="66C8773D">
                <wp:simplePos x="0" y="0"/>
                <wp:positionH relativeFrom="column">
                  <wp:posOffset>19685</wp:posOffset>
                </wp:positionH>
                <wp:positionV relativeFrom="paragraph">
                  <wp:posOffset>112698</wp:posOffset>
                </wp:positionV>
                <wp:extent cx="928048" cy="257546"/>
                <wp:effectExtent l="19050" t="19050" r="24765" b="28575"/>
                <wp:wrapTight wrapText="bothSides">
                  <wp:wrapPolygon edited="0">
                    <wp:start x="-444" y="-1600"/>
                    <wp:lineTo x="-444" y="22400"/>
                    <wp:lineTo x="21733" y="22400"/>
                    <wp:lineTo x="21733" y="-1600"/>
                    <wp:lineTo x="-444" y="-1600"/>
                  </wp:wrapPolygon>
                </wp:wrapTight>
                <wp:docPr id="171" name="Immagin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l="7712" t="11803" r="6053" b="21989"/>
                        <a:stretch>
                          <a:fillRect/>
                        </a:stretch>
                      </pic:blipFill>
                      <pic:spPr bwMode="auto">
                        <a:xfrm>
                          <a:off x="0" y="0"/>
                          <a:ext cx="928048" cy="257546"/>
                        </a:xfrm>
                        <a:prstGeom prst="rect">
                          <a:avLst/>
                        </a:prstGeom>
                        <a:noFill/>
                        <a:ln w="19050" cmpd="sng">
                          <a:solidFill>
                            <a:srgbClr val="FFFFFF"/>
                          </a:solidFill>
                          <a:miter lim="800000"/>
                          <a:headEnd/>
                          <a:tailEnd/>
                        </a:ln>
                        <a:effectLst/>
                      </pic:spPr>
                    </pic:pic>
                  </a:graphicData>
                </a:graphic>
              </wp:anchor>
            </w:drawing>
          </w:r>
        </w:p>
      </w:tc>
      <w:tc>
        <w:tcPr>
          <w:tcW w:w="2516" w:type="dxa"/>
        </w:tcPr>
        <w:p w:rsidR="00C975BD" w:rsidRDefault="0073528C">
          <w:r>
            <w:rPr>
              <w:rFonts w:ascii="Arial" w:hAnsi="Arial" w:cs="Arial"/>
              <w:noProof/>
              <w:sz w:val="22"/>
              <w:szCs w:val="22"/>
            </w:rPr>
            <w:drawing>
              <wp:anchor distT="0" distB="0" distL="114300" distR="114300" simplePos="0" relativeHeight="251662336" behindDoc="1" locked="0" layoutInCell="1" allowOverlap="1" wp14:anchorId="33935B9E" wp14:editId="372E8AED">
                <wp:simplePos x="0" y="0"/>
                <wp:positionH relativeFrom="column">
                  <wp:posOffset>-1270</wp:posOffset>
                </wp:positionH>
                <wp:positionV relativeFrom="paragraph">
                  <wp:posOffset>132517</wp:posOffset>
                </wp:positionV>
                <wp:extent cx="1135228" cy="170597"/>
                <wp:effectExtent l="0" t="0" r="0" b="1270"/>
                <wp:wrapTight wrapText="bothSides">
                  <wp:wrapPolygon edited="0">
                    <wp:start x="0" y="0"/>
                    <wp:lineTo x="0" y="19343"/>
                    <wp:lineTo x="21032" y="19343"/>
                    <wp:lineTo x="21032" y="0"/>
                    <wp:lineTo x="0" y="0"/>
                  </wp:wrapPolygon>
                </wp:wrapTight>
                <wp:docPr id="172" name="Immagine 172" descr="Marchio_CR_BERGAMASCO_BancoBPM_CMYK_ori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hio_CR_BERGAMASCO_BancoBPM_CMYK_orizz"/>
                        <pic:cNvPicPr>
                          <a:picLocks noChangeAspect="1" noChangeArrowheads="1"/>
                        </pic:cNvPicPr>
                      </pic:nvPicPr>
                      <pic:blipFill>
                        <a:blip r:embed="rId4">
                          <a:extLst>
                            <a:ext uri="{28A0092B-C50C-407E-A947-70E740481C1C}">
                              <a14:useLocalDpi xmlns:a14="http://schemas.microsoft.com/office/drawing/2010/main" val="0"/>
                            </a:ext>
                          </a:extLst>
                        </a:blip>
                        <a:srcRect l="4424" t="8588" r="4417" b="8459"/>
                        <a:stretch>
                          <a:fillRect/>
                        </a:stretch>
                      </pic:blipFill>
                      <pic:spPr bwMode="auto">
                        <a:xfrm>
                          <a:off x="0" y="0"/>
                          <a:ext cx="1135228" cy="170597"/>
                        </a:xfrm>
                        <a:prstGeom prst="rect">
                          <a:avLst/>
                        </a:prstGeom>
                        <a:noFill/>
                        <a:ln>
                          <a:noFill/>
                        </a:ln>
                      </pic:spPr>
                    </pic:pic>
                  </a:graphicData>
                </a:graphic>
              </wp:anchor>
            </w:drawing>
          </w:r>
        </w:p>
      </w:tc>
    </w:tr>
    <w:tr w:rsidR="00A43BDE" w:rsidTr="00902DDA">
      <w:tc>
        <w:tcPr>
          <w:tcW w:w="3510" w:type="dxa"/>
        </w:tcPr>
        <w:p w:rsidR="00A43BDE" w:rsidRDefault="0073528C" w:rsidP="00A43BDE"/>
      </w:tc>
      <w:tc>
        <w:tcPr>
          <w:tcW w:w="2515" w:type="dxa"/>
        </w:tcPr>
        <w:p w:rsidR="00A43BDE" w:rsidRDefault="0073528C" w:rsidP="00A43BDE">
          <w:pPr>
            <w:rPr>
              <w:noProof/>
            </w:rPr>
          </w:pPr>
        </w:p>
      </w:tc>
      <w:tc>
        <w:tcPr>
          <w:tcW w:w="2516" w:type="dxa"/>
        </w:tcPr>
        <w:p w:rsidR="00A43BDE" w:rsidRDefault="0073528C" w:rsidP="00A43BDE">
          <w:pPr>
            <w:rPr>
              <w:noProof/>
              <w:sz w:val="22"/>
              <w:szCs w:val="22"/>
            </w:rPr>
          </w:pPr>
        </w:p>
      </w:tc>
      <w:tc>
        <w:tcPr>
          <w:tcW w:w="2516" w:type="dxa"/>
        </w:tcPr>
        <w:p w:rsidR="00A43BDE" w:rsidRPr="00A43BDE" w:rsidRDefault="0073528C" w:rsidP="00A43BDE">
          <w:pPr>
            <w:rPr>
              <w:rFonts w:ascii="Myriad Pro" w:hAnsi="Myriad Pro"/>
              <w:color w:val="7F7F7F" w:themeColor="text1" w:themeTint="80"/>
              <w:sz w:val="16"/>
              <w:szCs w:val="28"/>
            </w:rPr>
          </w:pPr>
        </w:p>
        <w:p w:rsidR="00A43BDE" w:rsidRPr="00A43BDE" w:rsidRDefault="0073528C" w:rsidP="00A43BDE">
          <w:pPr>
            <w:rPr>
              <w:color w:val="7F7F7F" w:themeColor="text1" w:themeTint="80"/>
            </w:rPr>
          </w:pPr>
          <w:r w:rsidRPr="00A43BDE">
            <w:rPr>
              <w:rFonts w:ascii="Myriad Pro" w:hAnsi="Myriad Pro"/>
              <w:color w:val="7F7F7F" w:themeColor="text1" w:themeTint="80"/>
              <w:sz w:val="16"/>
              <w:szCs w:val="28"/>
            </w:rPr>
            <w:t>Con il patrocinio</w:t>
          </w:r>
        </w:p>
      </w:tc>
    </w:tr>
    <w:tr w:rsidR="00A43BDE" w:rsidTr="00902DDA">
      <w:tc>
        <w:tcPr>
          <w:tcW w:w="3510" w:type="dxa"/>
        </w:tcPr>
        <w:p w:rsidR="00A43BDE" w:rsidRDefault="0073528C" w:rsidP="00A43BDE"/>
      </w:tc>
      <w:tc>
        <w:tcPr>
          <w:tcW w:w="2515" w:type="dxa"/>
        </w:tcPr>
        <w:p w:rsidR="00A43BDE" w:rsidRDefault="0073528C" w:rsidP="00A43BDE">
          <w:pPr>
            <w:rPr>
              <w:noProof/>
            </w:rPr>
          </w:pPr>
        </w:p>
      </w:tc>
      <w:tc>
        <w:tcPr>
          <w:tcW w:w="2516" w:type="dxa"/>
        </w:tcPr>
        <w:p w:rsidR="00A43BDE" w:rsidRDefault="0073528C" w:rsidP="00A43BDE">
          <w:pPr>
            <w:rPr>
              <w:noProof/>
              <w:sz w:val="22"/>
              <w:szCs w:val="22"/>
            </w:rPr>
          </w:pPr>
        </w:p>
      </w:tc>
      <w:tc>
        <w:tcPr>
          <w:tcW w:w="2516" w:type="dxa"/>
        </w:tcPr>
        <w:p w:rsidR="00A43BDE" w:rsidRDefault="0073528C" w:rsidP="00A43BDE">
          <w:pPr>
            <w:rPr>
              <w:rFonts w:ascii="Arial" w:hAnsi="Arial" w:cs="Arial"/>
              <w:noProof/>
              <w:sz w:val="22"/>
              <w:szCs w:val="22"/>
            </w:rPr>
          </w:pPr>
          <w:r>
            <w:rPr>
              <w:rFonts w:ascii="Arial" w:hAnsi="Arial" w:cs="Arial"/>
              <w:noProof/>
              <w:sz w:val="22"/>
              <w:szCs w:val="22"/>
            </w:rPr>
            <w:drawing>
              <wp:inline distT="0" distB="0" distL="0" distR="0" wp14:anchorId="0F94675D" wp14:editId="4B4E1647">
                <wp:extent cx="1069336" cy="539087"/>
                <wp:effectExtent l="0" t="0" r="0" b="0"/>
                <wp:docPr id="180" name="Immagin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comune assessorato cultura.jpg"/>
                        <pic:cNvPicPr/>
                      </pic:nvPicPr>
                      <pic:blipFill>
                        <a:blip r:embed="rId5"/>
                        <a:stretch>
                          <a:fillRect/>
                        </a:stretch>
                      </pic:blipFill>
                      <pic:spPr>
                        <a:xfrm>
                          <a:off x="0" y="0"/>
                          <a:ext cx="1110497" cy="559837"/>
                        </a:xfrm>
                        <a:prstGeom prst="rect">
                          <a:avLst/>
                        </a:prstGeom>
                      </pic:spPr>
                    </pic:pic>
                  </a:graphicData>
                </a:graphic>
              </wp:inline>
            </w:drawing>
          </w:r>
        </w:p>
      </w:tc>
    </w:tr>
  </w:tbl>
  <w:p w:rsidR="000F25F2" w:rsidRDefault="0073528C">
    <w:r>
      <w:tab/>
    </w:r>
    <w:r>
      <w:tab/>
    </w:r>
    <w:r>
      <w:tab/>
    </w:r>
  </w:p>
  <w:p w:rsidR="000F25F2" w:rsidRPr="00CD5CF2" w:rsidRDefault="0073528C" w:rsidP="00527BC4">
    <w:pPr>
      <w:pStyle w:val="Intestazione"/>
      <w:rPr>
        <w:sz w:val="8"/>
        <w:szCs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30D"/>
    <w:rsid w:val="00305E5F"/>
    <w:rsid w:val="00396A66"/>
    <w:rsid w:val="004D31D9"/>
    <w:rsid w:val="00616FA1"/>
    <w:rsid w:val="0073528C"/>
    <w:rsid w:val="0078607C"/>
    <w:rsid w:val="007B230D"/>
    <w:rsid w:val="009F0A04"/>
    <w:rsid w:val="00A01BDD"/>
    <w:rsid w:val="00A234C9"/>
    <w:rsid w:val="00B7546B"/>
    <w:rsid w:val="00B768DC"/>
    <w:rsid w:val="00D45C69"/>
    <w:rsid w:val="00DA76E6"/>
    <w:rsid w:val="00E26C87"/>
    <w:rsid w:val="00F072BD"/>
    <w:rsid w:val="00F80F04"/>
    <w:rsid w:val="00FE40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68BE20CE"/>
  <w15:chartTrackingRefBased/>
  <w15:docId w15:val="{F2708E0F-2FF0-8F44-A1AF-FA7B64390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7B230D"/>
    <w:rPr>
      <w:rFonts w:ascii="Cambria" w:eastAsia="MS Mincho" w:hAnsi="Cambria" w:cs="Times New Roman"/>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7B230D"/>
    <w:pPr>
      <w:tabs>
        <w:tab w:val="center" w:pos="4819"/>
        <w:tab w:val="right" w:pos="9638"/>
      </w:tabs>
    </w:pPr>
  </w:style>
  <w:style w:type="character" w:customStyle="1" w:styleId="IntestazioneCarattere">
    <w:name w:val="Intestazione Carattere"/>
    <w:basedOn w:val="Carpredefinitoparagrafo"/>
    <w:link w:val="Intestazione"/>
    <w:uiPriority w:val="99"/>
    <w:rsid w:val="007B230D"/>
    <w:rPr>
      <w:rFonts w:ascii="Cambria" w:eastAsia="MS Mincho" w:hAnsi="Cambria" w:cs="Times New Roman"/>
      <w:lang w:eastAsia="it-IT"/>
    </w:rPr>
  </w:style>
  <w:style w:type="paragraph" w:styleId="Pidipagina">
    <w:name w:val="footer"/>
    <w:basedOn w:val="Normale"/>
    <w:link w:val="PidipaginaCarattere"/>
    <w:uiPriority w:val="99"/>
    <w:rsid w:val="007B230D"/>
    <w:pPr>
      <w:tabs>
        <w:tab w:val="center" w:pos="4819"/>
        <w:tab w:val="right" w:pos="9638"/>
      </w:tabs>
    </w:pPr>
  </w:style>
  <w:style w:type="character" w:customStyle="1" w:styleId="PidipaginaCarattere">
    <w:name w:val="Piè di pagina Carattere"/>
    <w:basedOn w:val="Carpredefinitoparagrafo"/>
    <w:link w:val="Pidipagina"/>
    <w:uiPriority w:val="99"/>
    <w:rsid w:val="007B230D"/>
    <w:rPr>
      <w:rFonts w:ascii="Cambria" w:eastAsia="MS Mincho" w:hAnsi="Cambria" w:cs="Times New Roman"/>
      <w:lang w:eastAsia="it-IT"/>
    </w:rPr>
  </w:style>
  <w:style w:type="character" w:styleId="Collegamentoipertestuale">
    <w:name w:val="Hyperlink"/>
    <w:basedOn w:val="Carpredefinitoparagrafo"/>
    <w:uiPriority w:val="99"/>
    <w:rsid w:val="007B230D"/>
    <w:rPr>
      <w:rFonts w:cs="Times New Roman"/>
      <w:color w:val="0000FF"/>
      <w:u w:val="single"/>
    </w:rPr>
  </w:style>
  <w:style w:type="table" w:styleId="Grigliatabella">
    <w:name w:val="Table Grid"/>
    <w:basedOn w:val="Tabellanormale"/>
    <w:uiPriority w:val="99"/>
    <w:rsid w:val="007B230D"/>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Carpredefinitoparagrafo"/>
    <w:rsid w:val="007B23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655397">
      <w:bodyDiv w:val="1"/>
      <w:marLeft w:val="0"/>
      <w:marRight w:val="0"/>
      <w:marTop w:val="0"/>
      <w:marBottom w:val="0"/>
      <w:divBdr>
        <w:top w:val="none" w:sz="0" w:space="0" w:color="auto"/>
        <w:left w:val="none" w:sz="0" w:space="0" w:color="auto"/>
        <w:bottom w:val="none" w:sz="0" w:space="0" w:color="auto"/>
        <w:right w:val="none" w:sz="0" w:space="0" w:color="auto"/>
      </w:divBdr>
      <w:divsChild>
        <w:div w:id="1203709032">
          <w:marLeft w:val="0"/>
          <w:marRight w:val="0"/>
          <w:marTop w:val="0"/>
          <w:marBottom w:val="0"/>
          <w:divBdr>
            <w:top w:val="none" w:sz="0" w:space="0" w:color="auto"/>
            <w:left w:val="none" w:sz="0" w:space="0" w:color="auto"/>
            <w:bottom w:val="none" w:sz="0" w:space="0" w:color="auto"/>
            <w:right w:val="none" w:sz="0" w:space="0" w:color="auto"/>
          </w:divBdr>
          <w:divsChild>
            <w:div w:id="1221743670">
              <w:marLeft w:val="0"/>
              <w:marRight w:val="0"/>
              <w:marTop w:val="0"/>
              <w:marBottom w:val="0"/>
              <w:divBdr>
                <w:top w:val="none" w:sz="0" w:space="0" w:color="auto"/>
                <w:left w:val="none" w:sz="0" w:space="0" w:color="auto"/>
                <w:bottom w:val="none" w:sz="0" w:space="0" w:color="auto"/>
                <w:right w:val="none" w:sz="0" w:space="0" w:color="auto"/>
              </w:divBdr>
            </w:div>
          </w:divsChild>
        </w:div>
        <w:div w:id="525557390">
          <w:marLeft w:val="0"/>
          <w:marRight w:val="0"/>
          <w:marTop w:val="0"/>
          <w:marBottom w:val="0"/>
          <w:divBdr>
            <w:top w:val="none" w:sz="0" w:space="0" w:color="auto"/>
            <w:left w:val="none" w:sz="0" w:space="0" w:color="auto"/>
            <w:bottom w:val="none" w:sz="0" w:space="0" w:color="auto"/>
            <w:right w:val="none" w:sz="0" w:space="0" w:color="auto"/>
          </w:divBdr>
          <w:divsChild>
            <w:div w:id="941181417">
              <w:marLeft w:val="0"/>
              <w:marRight w:val="0"/>
              <w:marTop w:val="0"/>
              <w:marBottom w:val="0"/>
              <w:divBdr>
                <w:top w:val="none" w:sz="0" w:space="0" w:color="auto"/>
                <w:left w:val="none" w:sz="0" w:space="0" w:color="auto"/>
                <w:bottom w:val="none" w:sz="0" w:space="0" w:color="auto"/>
                <w:right w:val="none" w:sz="0" w:space="0" w:color="auto"/>
              </w:divBdr>
            </w:div>
          </w:divsChild>
        </w:div>
        <w:div w:id="241530606">
          <w:marLeft w:val="0"/>
          <w:marRight w:val="0"/>
          <w:marTop w:val="0"/>
          <w:marBottom w:val="0"/>
          <w:divBdr>
            <w:top w:val="none" w:sz="0" w:space="0" w:color="auto"/>
            <w:left w:val="none" w:sz="0" w:space="0" w:color="auto"/>
            <w:bottom w:val="none" w:sz="0" w:space="0" w:color="auto"/>
            <w:right w:val="none" w:sz="0" w:space="0" w:color="auto"/>
          </w:divBdr>
          <w:divsChild>
            <w:div w:id="77944928">
              <w:marLeft w:val="0"/>
              <w:marRight w:val="0"/>
              <w:marTop w:val="0"/>
              <w:marBottom w:val="0"/>
              <w:divBdr>
                <w:top w:val="none" w:sz="0" w:space="0" w:color="auto"/>
                <w:left w:val="none" w:sz="0" w:space="0" w:color="auto"/>
                <w:bottom w:val="none" w:sz="0" w:space="0" w:color="auto"/>
                <w:right w:val="none" w:sz="0" w:space="0" w:color="auto"/>
              </w:divBdr>
            </w:div>
          </w:divsChild>
        </w:div>
        <w:div w:id="731271522">
          <w:marLeft w:val="0"/>
          <w:marRight w:val="0"/>
          <w:marTop w:val="0"/>
          <w:marBottom w:val="0"/>
          <w:divBdr>
            <w:top w:val="none" w:sz="0" w:space="0" w:color="auto"/>
            <w:left w:val="none" w:sz="0" w:space="0" w:color="auto"/>
            <w:bottom w:val="none" w:sz="0" w:space="0" w:color="auto"/>
            <w:right w:val="none" w:sz="0" w:space="0" w:color="auto"/>
          </w:divBdr>
          <w:divsChild>
            <w:div w:id="1171725035">
              <w:marLeft w:val="0"/>
              <w:marRight w:val="0"/>
              <w:marTop w:val="0"/>
              <w:marBottom w:val="0"/>
              <w:divBdr>
                <w:top w:val="none" w:sz="0" w:space="0" w:color="auto"/>
                <w:left w:val="none" w:sz="0" w:space="0" w:color="auto"/>
                <w:bottom w:val="none" w:sz="0" w:space="0" w:color="auto"/>
                <w:right w:val="none" w:sz="0" w:space="0" w:color="auto"/>
              </w:divBdr>
            </w:div>
          </w:divsChild>
        </w:div>
        <w:div w:id="617951396">
          <w:marLeft w:val="0"/>
          <w:marRight w:val="0"/>
          <w:marTop w:val="0"/>
          <w:marBottom w:val="0"/>
          <w:divBdr>
            <w:top w:val="none" w:sz="0" w:space="0" w:color="auto"/>
            <w:left w:val="none" w:sz="0" w:space="0" w:color="auto"/>
            <w:bottom w:val="none" w:sz="0" w:space="0" w:color="auto"/>
            <w:right w:val="none" w:sz="0" w:space="0" w:color="auto"/>
          </w:divBdr>
          <w:divsChild>
            <w:div w:id="1299531538">
              <w:marLeft w:val="0"/>
              <w:marRight w:val="0"/>
              <w:marTop w:val="0"/>
              <w:marBottom w:val="0"/>
              <w:divBdr>
                <w:top w:val="none" w:sz="0" w:space="0" w:color="auto"/>
                <w:left w:val="none" w:sz="0" w:space="0" w:color="auto"/>
                <w:bottom w:val="none" w:sz="0" w:space="0" w:color="auto"/>
                <w:right w:val="none" w:sz="0" w:space="0" w:color="auto"/>
              </w:divBdr>
            </w:div>
          </w:divsChild>
        </w:div>
        <w:div w:id="846478553">
          <w:marLeft w:val="0"/>
          <w:marRight w:val="0"/>
          <w:marTop w:val="0"/>
          <w:marBottom w:val="0"/>
          <w:divBdr>
            <w:top w:val="none" w:sz="0" w:space="0" w:color="auto"/>
            <w:left w:val="none" w:sz="0" w:space="0" w:color="auto"/>
            <w:bottom w:val="none" w:sz="0" w:space="0" w:color="auto"/>
            <w:right w:val="none" w:sz="0" w:space="0" w:color="auto"/>
          </w:divBdr>
          <w:divsChild>
            <w:div w:id="654921298">
              <w:marLeft w:val="0"/>
              <w:marRight w:val="0"/>
              <w:marTop w:val="0"/>
              <w:marBottom w:val="0"/>
              <w:divBdr>
                <w:top w:val="none" w:sz="0" w:space="0" w:color="auto"/>
                <w:left w:val="none" w:sz="0" w:space="0" w:color="auto"/>
                <w:bottom w:val="none" w:sz="0" w:space="0" w:color="auto"/>
                <w:right w:val="none" w:sz="0" w:space="0" w:color="auto"/>
              </w:divBdr>
            </w:div>
          </w:divsChild>
        </w:div>
        <w:div w:id="16332509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icketone.it/"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biglietteria@crebergteatrobergamo.it?subject=Info%20Biglietteria"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rebergteatrobergamo.it" TargetMode="External"/><Relationship Id="rId11" Type="http://schemas.openxmlformats.org/officeDocument/2006/relationships/footer" Target="footer1.xml"/><Relationship Id="rId5" Type="http://schemas.openxmlformats.org/officeDocument/2006/relationships/image" Target="media/image2.png"/><Relationship Id="rId10" Type="http://schemas.openxmlformats.org/officeDocument/2006/relationships/header" Target="header1.xml"/><Relationship Id="rId4" Type="http://schemas.openxmlformats.org/officeDocument/2006/relationships/image" Target="media/image1.jpeg"/><Relationship Id="rId9" Type="http://schemas.openxmlformats.org/officeDocument/2006/relationships/hyperlink" Target="mailto:ufficiostampa@crebergteatrobergamo.i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7" Type="http://schemas.openxmlformats.org/officeDocument/2006/relationships/image" Target="media/image14.jpe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13.jpeg"/><Relationship Id="rId5" Type="http://schemas.openxmlformats.org/officeDocument/2006/relationships/image" Target="media/image12.jpeg"/><Relationship Id="rId4"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g"/><Relationship Id="rId5" Type="http://schemas.openxmlformats.org/officeDocument/2006/relationships/image" Target="media/image7.jpg"/><Relationship Id="rId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10</Pages>
  <Words>1730</Words>
  <Characters>9866</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14</cp:revision>
  <dcterms:created xsi:type="dcterms:W3CDTF">2019-11-11T10:08:00Z</dcterms:created>
  <dcterms:modified xsi:type="dcterms:W3CDTF">2019-11-11T10:34:00Z</dcterms:modified>
</cp:coreProperties>
</file>